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490" w:hanging="0"/>
        <w:jc w:val="center"/>
        <w:rPr>
          <w:rFonts w:ascii="Arial" w:hAnsi="Arial" w:cs="Arial"/>
          <w:color w:val="000000" w:themeColor="text1"/>
        </w:rPr>
      </w:pPr>
      <w:bookmarkStart w:id="0" w:name="_GoBack"/>
      <w:bookmarkEnd w:id="0"/>
      <w:r>
        <w:rPr>
          <w:rFonts w:eastAsia="Times New Roman" w:cs="Arial" w:ascii="Arial" w:hAnsi="Arial"/>
          <w:b/>
          <w:color w:val="000000" w:themeColor="text1"/>
        </w:rPr>
        <w:t xml:space="preserve"> </w:t>
      </w:r>
    </w:p>
    <w:p>
      <w:pPr>
        <w:pStyle w:val="Normal"/>
        <w:spacing w:before="0" w:after="0"/>
        <w:ind w:left="428" w:hanging="0"/>
        <w:jc w:val="center"/>
        <w:rPr>
          <w:rFonts w:ascii="Arial" w:hAnsi="Arial" w:cs="Arial"/>
          <w:color w:val="000000" w:themeColor="text1"/>
        </w:rPr>
      </w:pPr>
      <w:r>
        <w:rPr>
          <w:rFonts w:eastAsia="Times New Roman" w:cs="Arial" w:ascii="Arial" w:hAnsi="Arial"/>
          <w:b/>
          <w:color w:val="000000" w:themeColor="text1"/>
        </w:rPr>
        <w:t xml:space="preserve">MINISTÉRIO DA EDUCAÇÃO </w:t>
      </w:r>
    </w:p>
    <w:p>
      <w:pPr>
        <w:pStyle w:val="Normal"/>
        <w:spacing w:before="0" w:after="0"/>
        <w:ind w:left="1037" w:hanging="0"/>
        <w:rPr>
          <w:rFonts w:ascii="Arial" w:hAnsi="Arial" w:cs="Arial"/>
          <w:color w:val="000000" w:themeColor="text1"/>
        </w:rPr>
      </w:pPr>
      <w:r>
        <w:rPr>
          <w:rFonts w:eastAsia="Times New Roman" w:cs="Arial" w:ascii="Arial" w:hAnsi="Arial"/>
          <w:b/>
          <w:color w:val="000000" w:themeColor="text1"/>
        </w:rPr>
        <w:t xml:space="preserve">UNIVERSIDADE FEDERAL DO RIO GRANDE DO NORTE </w:t>
      </w:r>
    </w:p>
    <w:p>
      <w:pPr>
        <w:pStyle w:val="Normal"/>
        <w:spacing w:before="0" w:after="0"/>
        <w:rPr>
          <w:rFonts w:ascii="Arial" w:hAnsi="Arial" w:cs="Arial"/>
          <w:color w:val="000000" w:themeColor="text1"/>
        </w:rPr>
      </w:pPr>
      <w:r>
        <w:rPr>
          <w:rFonts w:eastAsia="Times New Roman" w:cs="Arial" w:ascii="Arial" w:hAnsi="Arial"/>
          <w:b/>
          <w:color w:val="000000" w:themeColor="text1"/>
        </w:rPr>
        <w:t xml:space="preserve"> </w:t>
      </w:r>
    </w:p>
    <w:p>
      <w:pPr>
        <w:pStyle w:val="Normal"/>
        <w:spacing w:before="0" w:after="0"/>
        <w:ind w:left="490" w:hanging="0"/>
        <w:jc w:val="center"/>
        <w:rPr>
          <w:rFonts w:ascii="Arial" w:hAnsi="Arial" w:cs="Arial"/>
          <w:color w:val="000000" w:themeColor="text1"/>
        </w:rPr>
      </w:pPr>
      <w:r>
        <w:rPr>
          <w:rFonts w:eastAsia="Times New Roman" w:cs="Arial" w:ascii="Arial" w:hAnsi="Arial"/>
          <w:b/>
          <w:color w:val="000000" w:themeColor="text1"/>
        </w:rPr>
        <w:t xml:space="preserve"> </w:t>
      </w:r>
    </w:p>
    <w:p>
      <w:pPr>
        <w:pStyle w:val="Normal"/>
        <w:spacing w:before="0" w:after="0"/>
        <w:rPr>
          <w:rFonts w:ascii="Arial" w:hAnsi="Arial" w:cs="Arial"/>
          <w:color w:val="000000" w:themeColor="text1"/>
        </w:rPr>
      </w:pPr>
      <w:r>
        <w:rPr>
          <w:rFonts w:eastAsia="Times New Roman" w:cs="Arial" w:ascii="Arial" w:hAnsi="Arial"/>
          <w:b/>
          <w:color w:val="000000" w:themeColor="text1"/>
        </w:rPr>
        <w:t xml:space="preserve">DEPARTAMENTO DE POLÍTICAS PÚBLICAS – DPP/CCHLA </w:t>
      </w:r>
    </w:p>
    <w:p>
      <w:pPr>
        <w:pStyle w:val="Normal"/>
        <w:spacing w:before="0" w:after="0"/>
        <w:ind w:left="-5" w:hanging="10"/>
        <w:rPr>
          <w:rFonts w:ascii="Arial" w:hAnsi="Arial" w:cs="Arial"/>
          <w:color w:val="000000" w:themeColor="text1"/>
        </w:rPr>
      </w:pPr>
      <w:r>
        <w:rPr>
          <w:rFonts w:eastAsia="Times New Roman" w:cs="Arial" w:ascii="Arial" w:hAnsi="Arial"/>
          <w:b/>
          <w:color w:val="000000" w:themeColor="text1"/>
        </w:rPr>
        <w:t xml:space="preserve">End.: </w:t>
      </w:r>
      <w:r>
        <w:rPr>
          <w:rFonts w:eastAsia="Times New Roman" w:cs="Arial" w:ascii="Arial" w:hAnsi="Arial"/>
          <w:color w:val="000000" w:themeColor="text1"/>
        </w:rPr>
        <w:t xml:space="preserve">Av. Senador Salgado Filho, s/n, Lagoa Nova, Natal/RN – CCHLA/UFRN </w:t>
      </w:r>
    </w:p>
    <w:p>
      <w:pPr>
        <w:pStyle w:val="Normal"/>
        <w:spacing w:before="0" w:after="0"/>
        <w:ind w:left="-5" w:hanging="10"/>
        <w:rPr>
          <w:rFonts w:ascii="Arial" w:hAnsi="Arial" w:cs="Arial"/>
          <w:color w:val="000000" w:themeColor="text1"/>
        </w:rPr>
      </w:pPr>
      <w:r>
        <w:rPr>
          <w:rFonts w:eastAsia="Times New Roman" w:cs="Arial" w:ascii="Arial" w:hAnsi="Arial"/>
          <w:b/>
          <w:color w:val="000000" w:themeColor="text1"/>
        </w:rPr>
        <w:t xml:space="preserve">CEP: </w:t>
      </w:r>
      <w:r>
        <w:rPr>
          <w:rFonts w:eastAsia="Times New Roman" w:cs="Arial" w:ascii="Arial" w:hAnsi="Arial"/>
          <w:color w:val="000000" w:themeColor="text1"/>
        </w:rPr>
        <w:t>59.072-970</w:t>
      </w:r>
      <w:r>
        <w:rPr>
          <w:rFonts w:eastAsia="Times New Roman" w:cs="Arial" w:ascii="Arial" w:hAnsi="Arial"/>
          <w:b/>
          <w:color w:val="000000" w:themeColor="text1"/>
        </w:rPr>
        <w:t xml:space="preserve"> </w:t>
      </w:r>
    </w:p>
    <w:p>
      <w:pPr>
        <w:pStyle w:val="Normal"/>
        <w:spacing w:before="0" w:after="0"/>
        <w:ind w:left="-5" w:hanging="10"/>
        <w:rPr>
          <w:rFonts w:ascii="Arial" w:hAnsi="Arial" w:cs="Arial"/>
          <w:color w:val="000000" w:themeColor="text1"/>
        </w:rPr>
      </w:pPr>
      <w:r>
        <w:rPr>
          <w:rFonts w:eastAsia="Times New Roman" w:cs="Arial" w:ascii="Arial" w:hAnsi="Arial"/>
          <w:b/>
          <w:color w:val="000000" w:themeColor="text1"/>
        </w:rPr>
        <w:t xml:space="preserve">Fone: </w:t>
      </w:r>
      <w:r>
        <w:rPr>
          <w:rFonts w:eastAsia="Times New Roman" w:cs="Arial" w:ascii="Arial" w:hAnsi="Arial"/>
          <w:color w:val="000000" w:themeColor="text1"/>
        </w:rPr>
        <w:t>(84) 3342-2224 (ramal  431)</w:t>
      </w:r>
      <w:r>
        <w:rPr>
          <w:rFonts w:eastAsia="Times New Roman" w:cs="Arial" w:ascii="Arial" w:hAnsi="Arial"/>
          <w:b/>
          <w:color w:val="000000" w:themeColor="text1"/>
        </w:rPr>
        <w:t xml:space="preserve"> </w:t>
      </w:r>
    </w:p>
    <w:p>
      <w:pPr>
        <w:pStyle w:val="Normal"/>
        <w:spacing w:before="0" w:after="0"/>
        <w:ind w:left="-5" w:hanging="10"/>
        <w:rPr>
          <w:rFonts w:ascii="Arial" w:hAnsi="Arial" w:cs="Arial"/>
          <w:color w:val="000000" w:themeColor="text1"/>
        </w:rPr>
      </w:pPr>
      <w:r>
        <w:rPr>
          <w:rFonts w:eastAsia="Times New Roman" w:cs="Arial" w:ascii="Arial" w:hAnsi="Arial"/>
          <w:b/>
          <w:color w:val="000000" w:themeColor="text1"/>
        </w:rPr>
        <w:t xml:space="preserve">E-mail: </w:t>
      </w:r>
      <w:r>
        <w:rPr>
          <w:rFonts w:eastAsia="Times New Roman" w:cs="Arial" w:ascii="Arial" w:hAnsi="Arial"/>
          <w:color w:val="000000" w:themeColor="text1"/>
        </w:rPr>
        <w:t>dpp@cchla.ufrn.br</w:t>
      </w:r>
      <w:r>
        <w:rPr>
          <w:rFonts w:eastAsia="Times New Roman" w:cs="Arial" w:ascii="Arial" w:hAnsi="Arial"/>
          <w:b/>
          <w:color w:val="000000" w:themeColor="text1"/>
        </w:rPr>
        <w:t xml:space="preserve"> </w:t>
      </w:r>
    </w:p>
    <w:p>
      <w:pPr>
        <w:pStyle w:val="Normal"/>
        <w:spacing w:before="0" w:after="0"/>
        <w:rPr>
          <w:rFonts w:ascii="Arial" w:hAnsi="Arial" w:cs="Arial"/>
          <w:color w:val="000000" w:themeColor="text1"/>
        </w:rPr>
      </w:pPr>
      <w:r>
        <w:rPr>
          <w:rFonts w:eastAsia="Times New Roman" w:cs="Arial" w:ascii="Arial" w:hAnsi="Arial"/>
          <w:b/>
          <w:color w:val="000000" w:themeColor="text1"/>
        </w:rPr>
        <w:t xml:space="preserve"> </w:t>
      </w:r>
    </w:p>
    <w:p>
      <w:pPr>
        <w:pStyle w:val="Normal"/>
        <w:spacing w:before="0" w:after="0"/>
        <w:rPr>
          <w:rFonts w:ascii="Arial" w:hAnsi="Arial" w:cs="Arial"/>
          <w:color w:val="000000" w:themeColor="text1"/>
        </w:rPr>
      </w:pPr>
      <w:r>
        <w:rPr>
          <w:rFonts w:eastAsia="Times New Roman" w:cs="Arial" w:ascii="Arial" w:hAnsi="Arial"/>
          <w:b/>
          <w:color w:val="000000" w:themeColor="text1"/>
        </w:rPr>
        <w:t xml:space="preserve"> </w:t>
      </w:r>
    </w:p>
    <w:p>
      <w:pPr>
        <w:pStyle w:val="Normal"/>
        <w:spacing w:lineRule="auto" w:line="240" w:before="0" w:after="0"/>
        <w:ind w:left="278" w:hanging="0"/>
        <w:jc w:val="center"/>
        <w:rPr>
          <w:rFonts w:ascii="Arial" w:hAnsi="Arial" w:cs="Arial"/>
          <w:color w:val="000000" w:themeColor="text1"/>
        </w:rPr>
      </w:pPr>
      <w:r>
        <w:rPr>
          <w:rFonts w:eastAsia="Times New Roman" w:cs="Arial" w:ascii="Arial" w:hAnsi="Arial"/>
          <w:b/>
          <w:color w:val="000000" w:themeColor="text1"/>
        </w:rPr>
        <w:t xml:space="preserve">PROCESSO SELETIVO DE PROVAS E TÍTULOS PARA PROFESSOR SUBSTITUTO NA ÁREA DE </w:t>
      </w:r>
      <w:r>
        <w:rPr>
          <w:rFonts w:eastAsia="Times New Roman" w:cs="Arial" w:ascii="Arial" w:hAnsi="Arial"/>
          <w:b/>
          <w:color w:val="000000" w:themeColor="text1"/>
          <w:u w:val="single" w:color="000000"/>
        </w:rPr>
        <w:t>POLÍTICAS PÚBLICAS</w:t>
      </w:r>
      <w:r>
        <w:rPr>
          <w:rFonts w:eastAsia="Times New Roman" w:cs="Arial" w:ascii="Arial" w:hAnsi="Arial"/>
          <w:b/>
          <w:color w:val="000000" w:themeColor="text1"/>
        </w:rPr>
        <w:t xml:space="preserve"> </w:t>
      </w:r>
    </w:p>
    <w:p>
      <w:pPr>
        <w:pStyle w:val="Normal"/>
        <w:spacing w:before="0" w:after="0"/>
        <w:rPr>
          <w:rFonts w:ascii="Arial" w:hAnsi="Arial" w:cs="Arial"/>
          <w:color w:val="000000" w:themeColor="text1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page">
              <wp:posOffset>3480435</wp:posOffset>
            </wp:positionH>
            <wp:positionV relativeFrom="page">
              <wp:posOffset>899795</wp:posOffset>
            </wp:positionV>
            <wp:extent cx="569595" cy="798195"/>
            <wp:effectExtent l="0" t="0" r="0" b="0"/>
            <wp:wrapTopAndBottom/>
            <wp:docPr id="1" name="Picture 17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7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 w:ascii="Arial" w:hAnsi="Arial"/>
          <w:color w:val="000000" w:themeColor="text1"/>
        </w:rPr>
        <w:t xml:space="preserve"> </w:t>
      </w:r>
    </w:p>
    <w:tbl>
      <w:tblPr>
        <w:tblStyle w:val="TableGrid"/>
        <w:tblW w:w="8495" w:type="dxa"/>
        <w:jc w:val="lef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2" w:type="dxa"/>
          <w:left w:w="108" w:type="dxa"/>
          <w:bottom w:w="0" w:type="dxa"/>
          <w:right w:w="59" w:type="dxa"/>
        </w:tblCellMar>
        <w:tblLook w:val="04a0"/>
      </w:tblPr>
      <w:tblGrid>
        <w:gridCol w:w="8495"/>
      </w:tblGrid>
      <w:tr>
        <w:trPr>
          <w:trHeight w:val="240" w:hRule="atLeast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b/>
                <w:color w:val="000000" w:themeColor="text1"/>
              </w:rPr>
              <w:t>PROGRAMA DO PROCESSO SELETIVO</w:t>
            </w:r>
            <w:r>
              <w:rPr>
                <w:rFonts w:eastAsia="Times New Roman" w:cs="Arial" w:ascii="Arial" w:hAnsi="Arial"/>
                <w:color w:val="000000" w:themeColor="text1"/>
              </w:rPr>
              <w:t xml:space="preserve"> </w:t>
            </w:r>
          </w:p>
        </w:tc>
      </w:tr>
      <w:tr>
        <w:trPr>
          <w:trHeight w:val="8965" w:hRule="atLeast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3" w:before="0" w:after="0"/>
              <w:ind w:left="428" w:right="50" w:hanging="286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</w:rPr>
              <w:t xml:space="preserve">POLÍTICAS PÚBLICAS - Conceito de políticas públicas. Ciclo das políticas públicas. A formulação e a implementação de políticas públicas. </w:t>
            </w:r>
          </w:p>
          <w:p>
            <w:pPr>
              <w:pStyle w:val="Normal"/>
              <w:spacing w:before="0" w:after="32"/>
              <w:ind w:left="427" w:hang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3" w:before="0" w:after="0"/>
              <w:ind w:left="428" w:right="50" w:hanging="286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</w:rPr>
              <w:t xml:space="preserve">ESTADO, SOCIEDADE E POLÍTICAS PÚBLICAS – Relação do Estado e Sociedade, Agenda de Políticas Públicas. ONGs e OSCIPs e Políticas Públicas. Participação,  Políticas Públicas e Parcerias no Brasil Contemporâneo. </w:t>
            </w:r>
          </w:p>
          <w:p>
            <w:pPr>
              <w:pStyle w:val="ListParagraph"/>
              <w:spacing w:before="0" w:after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spacing w:lineRule="auto" w:line="273" w:before="0" w:after="0"/>
              <w:ind w:left="428" w:right="50" w:hanging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3" w:before="0" w:after="0"/>
              <w:ind w:left="427" w:right="50" w:hanging="286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ESTADO DE DIREITO E CIDADANIA: O conceito de Estado de Direito. O processo histórico de formação do Estado de Direito. Os diferentes tipos de direito: civis, políticos e sociais. Poder e democracia.</w:t>
            </w:r>
          </w:p>
          <w:p>
            <w:pPr>
              <w:pStyle w:val="Normal"/>
              <w:spacing w:before="0" w:after="1"/>
              <w:rPr>
                <w:rFonts w:ascii="Arial" w:hAnsi="Arial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3" w:before="0" w:after="0"/>
              <w:ind w:left="428" w:right="50" w:hanging="286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</w:rPr>
              <w:t xml:space="preserve">FORMAÇÃO DA AGENDA GOVERNAMENTAL, PLANEJAMENTO E FORMULAÇÃO DE POLÍTICAS, PROGRAMAS E PROJETOS - conceitos básicos de planejamento e gestão pública. Propostas de ação e ferramentas de gestão.  </w:t>
            </w:r>
          </w:p>
          <w:p>
            <w:pPr>
              <w:pStyle w:val="Normal"/>
              <w:spacing w:before="0" w:after="1"/>
              <w:rPr>
                <w:rFonts w:ascii="Arial" w:hAnsi="Arial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3" w:before="0" w:after="41"/>
              <w:ind w:left="428" w:right="50" w:hanging="286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</w:rPr>
              <w:t>FEDERALISMO E GESTÃO DE POLÍTICAS PÚBLICAS - Conceitos de Políticas de Desenvolvimento. Federalismo e Federação.</w:t>
            </w:r>
          </w:p>
          <w:p>
            <w:pPr>
              <w:pStyle w:val="Normal"/>
              <w:spacing w:before="0" w:after="1"/>
              <w:rPr>
                <w:rFonts w:ascii="Arial" w:hAnsi="Arial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428" w:right="50" w:hanging="286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</w:rPr>
              <w:t>PARTIDOS POLÍTICOS E ELEIÇÕES - Organização dos partidos no Brasil. Competição política e programas de governo. Sistemas eleitorais: proporcionais, majoritários e mistos. Os sistemas partidários (bipartidarismo e pluripartidarismo). Instituições políticas representativas, em perspectiva comparada e no país.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color w:val="000000" w:themeColor="text1"/>
        </w:rPr>
      </w:pPr>
      <w:r>
        <w:rPr>
          <w:rFonts w:eastAsia="Times New Roman" w:cs="Arial" w:ascii="Arial" w:hAnsi="Arial"/>
          <w:b/>
          <w:color w:val="000000" w:themeColor="text1"/>
        </w:rPr>
        <w:t xml:space="preserve"> </w:t>
      </w:r>
    </w:p>
    <w:p>
      <w:pPr>
        <w:pStyle w:val="Normal"/>
        <w:spacing w:before="0" w:after="0"/>
        <w:rPr>
          <w:rFonts w:ascii="Arial" w:hAnsi="Arial" w:cs="Arial"/>
          <w:color w:val="000000" w:themeColor="text1"/>
        </w:rPr>
      </w:pPr>
      <w:r>
        <w:rPr>
          <w:rFonts w:eastAsia="Times New Roman" w:cs="Arial" w:ascii="Arial" w:hAnsi="Arial"/>
          <w:b/>
          <w:color w:val="000000" w:themeColor="text1"/>
        </w:rPr>
        <w:t xml:space="preserve"> </w:t>
      </w:r>
    </w:p>
    <w:p>
      <w:pPr>
        <w:pStyle w:val="Normal"/>
        <w:spacing w:before="0" w:after="0"/>
        <w:rPr>
          <w:rFonts w:ascii="Arial" w:hAnsi="Arial" w:cs="Arial"/>
          <w:color w:val="000000" w:themeColor="text1"/>
        </w:rPr>
      </w:pPr>
      <w:r>
        <w:rPr>
          <w:rFonts w:eastAsia="Times New Roman" w:cs="Arial" w:ascii="Arial" w:hAnsi="Arial"/>
          <w:b/>
          <w:color w:val="000000" w:themeColor="text1"/>
        </w:rPr>
        <w:t xml:space="preserve"> </w:t>
      </w:r>
    </w:p>
    <w:p>
      <w:pPr>
        <w:pStyle w:val="Normal"/>
        <w:spacing w:before="0" w:after="0"/>
        <w:rPr>
          <w:rFonts w:ascii="Arial" w:hAnsi="Arial" w:cs="Arial"/>
          <w:color w:val="000000" w:themeColor="text1"/>
        </w:rPr>
      </w:pPr>
      <w:r>
        <w:rPr>
          <w:rFonts w:eastAsia="Times New Roman" w:cs="Arial" w:ascii="Arial" w:hAnsi="Arial"/>
          <w:b/>
          <w:color w:val="000000" w:themeColor="text1"/>
        </w:rPr>
        <w:t xml:space="preserve"> </w:t>
      </w:r>
    </w:p>
    <w:p>
      <w:pPr>
        <w:pStyle w:val="Normal"/>
        <w:spacing w:before="0" w:after="0"/>
        <w:rPr>
          <w:rFonts w:ascii="Arial" w:hAnsi="Arial" w:cs="Arial"/>
          <w:color w:val="000000" w:themeColor="text1"/>
        </w:rPr>
      </w:pPr>
      <w:r>
        <w:rPr>
          <w:rFonts w:eastAsia="Times New Roman" w:cs="Arial" w:ascii="Arial" w:hAnsi="Arial"/>
          <w:b/>
          <w:color w:val="000000" w:themeColor="text1"/>
        </w:rPr>
        <w:t xml:space="preserve"> </w:t>
      </w:r>
    </w:p>
    <w:tbl>
      <w:tblPr>
        <w:tblStyle w:val="TableGrid"/>
        <w:tblW w:w="8495" w:type="dxa"/>
        <w:jc w:val="lef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3" w:type="dxa"/>
          <w:left w:w="108" w:type="dxa"/>
          <w:bottom w:w="0" w:type="dxa"/>
          <w:right w:w="115" w:type="dxa"/>
        </w:tblCellMar>
        <w:tblLook w:val="04a0"/>
      </w:tblPr>
      <w:tblGrid>
        <w:gridCol w:w="8495"/>
      </w:tblGrid>
      <w:tr>
        <w:trPr>
          <w:trHeight w:val="240" w:hRule="atLeast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b/>
                <w:color w:val="000000" w:themeColor="text1"/>
              </w:rPr>
              <w:t xml:space="preserve">RELAÇÃO DE TEMAS PARA PROVA DIDÁTICA </w:t>
            </w:r>
          </w:p>
        </w:tc>
      </w:tr>
      <w:tr>
        <w:trPr>
          <w:trHeight w:val="2290" w:hRule="atLeast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7"/>
              <w:ind w:left="708" w:hanging="0"/>
              <w:rPr>
                <w:rFonts w:ascii="Arial" w:hAnsi="Arial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18"/>
              <w:ind w:left="708" w:hanging="283"/>
              <w:rPr>
                <w:rFonts w:ascii="Arial" w:hAnsi="Arial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</w:rPr>
              <w:t xml:space="preserve">Políticas Públicas;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18"/>
              <w:ind w:left="708" w:hanging="283"/>
              <w:rPr>
                <w:rFonts w:ascii="Arial" w:hAnsi="Arial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</w:rPr>
              <w:t>Estado, Sociedade e Políticas Públicas;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18"/>
              <w:ind w:left="708" w:hanging="283"/>
              <w:rPr>
                <w:rFonts w:ascii="Arial" w:hAnsi="Arial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</w:rPr>
              <w:t xml:space="preserve">Estado de Direito e Cidadania;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17"/>
              <w:ind w:left="708" w:hanging="283"/>
              <w:rPr>
                <w:rFonts w:ascii="Arial" w:hAnsi="Arial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</w:rPr>
              <w:t xml:space="preserve">Formação da Agenda Governamental, Planejamento e Formulação de Políticas Públicas;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20"/>
              <w:ind w:left="708" w:hanging="283"/>
              <w:rPr>
                <w:rFonts w:ascii="Arial" w:hAnsi="Arial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</w:rPr>
              <w:t xml:space="preserve">Federalismo e Gestão de Políticas Públicas;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708" w:hanging="283"/>
              <w:rPr>
                <w:rFonts w:ascii="Arial" w:hAnsi="Arial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</w:rPr>
              <w:t xml:space="preserve">Partidos Políticos e Eleições </w:t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cs="Arial"/>
          <w:color w:val="000000" w:themeColor="text1"/>
        </w:rPr>
      </w:pPr>
      <w:r>
        <w:rPr>
          <w:rFonts w:eastAsia="Times New Roman" w:cs="Arial" w:ascii="Arial" w:hAnsi="Arial"/>
          <w:color w:val="000000" w:themeColor="text1"/>
        </w:rPr>
        <w:t xml:space="preserve"> 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Arial" w:ascii="Arial" w:hAnsi="Arial"/>
          <w:color w:val="000000" w:themeColor="text1"/>
        </w:rPr>
        <w:t xml:space="preserve"> </w:t>
      </w:r>
    </w:p>
    <w:sectPr>
      <w:type w:val="nextPage"/>
      <w:pgSz w:w="11906" w:h="16838"/>
      <w:pgMar w:left="1702" w:right="2132" w:header="0" w:top="1421" w:footer="0" w:bottom="118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Segoe UI Symbo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427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Arial"/>
        <w:color w:val="000000"/>
      </w:rPr>
    </w:lvl>
    <w:lvl w:ilvl="1">
      <w:start w:val="1"/>
      <w:numFmt w:val="bullet"/>
      <w:lvlText w:val="o"/>
      <w:lvlJc w:val="left"/>
      <w:pPr>
        <w:ind w:left="133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Segoe UI Symbol"/>
        <w:color w:val="000000"/>
      </w:rPr>
    </w:lvl>
    <w:lvl w:ilvl="2">
      <w:start w:val="1"/>
      <w:numFmt w:val="bullet"/>
      <w:lvlText w:val="▪"/>
      <w:lvlJc w:val="left"/>
      <w:pPr>
        <w:ind w:left="205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Segoe UI Symbol"/>
        <w:color w:val="000000"/>
      </w:rPr>
    </w:lvl>
    <w:lvl w:ilvl="3">
      <w:start w:val="1"/>
      <w:numFmt w:val="bullet"/>
      <w:lvlText w:val="•"/>
      <w:lvlJc w:val="left"/>
      <w:pPr>
        <w:ind w:left="277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Arial"/>
        <w:color w:val="000000"/>
      </w:rPr>
    </w:lvl>
    <w:lvl w:ilvl="4">
      <w:start w:val="1"/>
      <w:numFmt w:val="bullet"/>
      <w:lvlText w:val="o"/>
      <w:lvlJc w:val="left"/>
      <w:pPr>
        <w:ind w:left="349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Segoe UI Symbol"/>
        <w:color w:val="000000"/>
      </w:rPr>
    </w:lvl>
    <w:lvl w:ilvl="5">
      <w:start w:val="1"/>
      <w:numFmt w:val="bullet"/>
      <w:lvlText w:val="▪"/>
      <w:lvlJc w:val="left"/>
      <w:pPr>
        <w:ind w:left="421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Segoe UI Symbol"/>
        <w:color w:val="000000"/>
      </w:rPr>
    </w:lvl>
    <w:lvl w:ilvl="6">
      <w:start w:val="1"/>
      <w:numFmt w:val="bullet"/>
      <w:lvlText w:val="•"/>
      <w:lvlJc w:val="left"/>
      <w:pPr>
        <w:ind w:left="493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Arial"/>
        <w:color w:val="000000"/>
      </w:rPr>
    </w:lvl>
    <w:lvl w:ilvl="7">
      <w:start w:val="1"/>
      <w:numFmt w:val="bullet"/>
      <w:lvlText w:val="o"/>
      <w:lvlJc w:val="left"/>
      <w:pPr>
        <w:ind w:left="565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Segoe UI Symbol"/>
        <w:color w:val="000000"/>
      </w:rPr>
    </w:lvl>
    <w:lvl w:ilvl="8">
      <w:start w:val="1"/>
      <w:numFmt w:val="bullet"/>
      <w:lvlText w:val="▪"/>
      <w:lvlJc w:val="left"/>
      <w:pPr>
        <w:ind w:left="637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Segoe UI Symbol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ind w:left="708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ascii="Arial" w:hAnsi="Arial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613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2333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3053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773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493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5213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933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653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Times New Roman" w:cs="Times New Roman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5704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">
    <w:name w:val="ListLabel 2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">
    <w:name w:val="ListLabel 3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">
    <w:name w:val="ListLabel 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">
    <w:name w:val="ListLabel 5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">
    <w:name w:val="ListLabel 6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7">
    <w:name w:val="ListLabel 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8">
    <w:name w:val="ListLabel 8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9">
    <w:name w:val="ListLabel 9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0">
    <w:name w:val="ListLabel 10"/>
    <w:qFormat/>
    <w:rPr>
      <w:rFonts w:ascii="Arial" w:hAnsi="Arial"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1">
    <w:name w:val="ListLabel 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2">
    <w:name w:val="ListLabel 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3">
    <w:name w:val="ListLabel 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4">
    <w:name w:val="ListLabel 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5">
    <w:name w:val="ListLabel 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6">
    <w:name w:val="ListLabel 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7">
    <w:name w:val="ListLabel 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8">
    <w:name w:val="ListLabel 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f5eb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1e570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LibreOffice/6.1.4.2$Windows_X86_64 LibreOffice_project/9d0f32d1f0b509096fd65e0d4bec26ddd1938fd3</Application>
  <Pages>2</Pages>
  <Words>260</Words>
  <Characters>1595</Characters>
  <CharactersWithSpaces>1863</CharactersWithSpaces>
  <Paragraphs>40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2019-04-08T18:55:00Z</dcterms:created>
  <dc:creator>camilat</dc:creator>
  <dc:description/>
  <dc:language>pt-BR</dc:language>
  <cp:lastModifiedBy>Sec-DPP-02</cp:lastModifiedBy>
  <cp:lastPrinted>2019-04-08T18:48:00Z</cp:lastPrinted>
  <dcterms:modified xsi:type="dcterms:W3CDTF">2019-04-08T18:55:00Z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