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9D05C6" w:rsidP="00897941">
            <w:pPr>
              <w:outlineLvl w:val="0"/>
              <w:rPr>
                <w:b/>
                <w:sz w:val="20"/>
                <w:szCs w:val="20"/>
              </w:rPr>
            </w:pPr>
            <w:r w:rsidRPr="009D05C6">
              <w:rPr>
                <w:b/>
                <w:sz w:val="20"/>
                <w:szCs w:val="20"/>
              </w:rPr>
              <w:t>MEDICINA DA FAMÍLIA E COMUNIDADE / ENSINO NA COMUNIDADE / VIVÊNCIA INTEGRADA NA COMUNIDADE / INTERNATO EM MEDICINA E RESIDÊNCIA – 20 HORAS – CAMPUS C</w:t>
            </w:r>
            <w:r w:rsidR="00897941">
              <w:rPr>
                <w:b/>
                <w:sz w:val="20"/>
                <w:szCs w:val="20"/>
              </w:rPr>
              <w:t>URRAIS NOVOS</w:t>
            </w:r>
            <w:r w:rsidRPr="009D05C6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Abordagem da hipertensão arterial sistêmica na atenção básica.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1B0615" w:rsidRPr="00F803AF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Abordagem da hipertensão arterial sistêmica na atenção básica.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E67DA3" w:rsidRPr="00074E27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134FF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97941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61139"/>
    <w:rsid w:val="00DD65BF"/>
    <w:rsid w:val="00DF5562"/>
    <w:rsid w:val="00E23286"/>
    <w:rsid w:val="00E248AE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2019-05-08T11:33:00Z</dcterms:created>
  <dcterms:modified xsi:type="dcterms:W3CDTF">2019-05-08T11:33:00Z</dcterms:modified>
</cp:coreProperties>
</file>