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</w:rPr>
        <w:drawing>
          <wp:inline distB="0" distT="0" distL="0" distR="0">
            <wp:extent cx="6229350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DEFESA DE DISSERTAÇÃO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PÁGINAS: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HORÁRIO: _____:_____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EM PORTUGUÊS: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RESUMO EM PORTUGUÊS: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PALAVRAS-CHAVE EM PORTUGUÊS: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EM INGLÊS: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RESUMO EM INGLÊS: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PALAVRAS-CHAVE EM INGLÊS: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COMISSÃO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PRESIDENTE/ORIENTADOR: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EXAMINADOR INTERNO: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EXAMINADOR EXTERNO: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EXAMINADOR SUPLENTE: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both"/>
      <w:rPr/>
    </w:pPr>
    <w:r w:rsidDel="00000000" w:rsidR="00000000" w:rsidRPr="00000000">
      <w:rPr>
        <w:b w:val="1"/>
        <w:sz w:val="24"/>
        <w:szCs w:val="24"/>
        <w:rtl w:val="0"/>
      </w:rPr>
      <w:t xml:space="preserve">Observação:</w:t>
    </w:r>
    <w:r w:rsidDel="00000000" w:rsidR="00000000" w:rsidRPr="00000000">
      <w:rPr>
        <w:sz w:val="24"/>
        <w:szCs w:val="24"/>
        <w:rtl w:val="0"/>
      </w:rPr>
      <w:t xml:space="preserve"> A marcação de banca tem que ocorrer com pelo menos 10 dias de antecedência em relação a data da defesa.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JIr/a/ofIx3JPfhjkVNpDEF7zw==">CgMxLjAyCWlkLmdqZGd4czIJaC4zMGowemxsOAByITEzd1VvSG5fME9CWThyZUdlMVhEZU1GdTRIWldIMnpZdA==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