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</w:p>
    <w:p>
      <w:pPr>
        <w:pStyle w:val="para2"/>
        <w:spacing/>
        <w:jc w:val="center"/>
        <w:rPr>
          <w:rFonts w:ascii="Arial" w:hAnsi="Arial" w:cs="Arial"/>
          <w:b/>
          <w:bCs/>
        </w:rPr>
      </w:pPr>
      <w:r>
        <w:rPr>
          <w:rStyle w:val="char1"/>
          <w:rFonts w:ascii="Arial" w:hAnsi="Arial" w:cs="Arial"/>
        </w:rPr>
        <w:t xml:space="preserve">EDITAL 01/2022 – </w:t>
      </w:r>
      <w:r>
        <w:rPr>
          <w:rStyle w:val="char1"/>
          <w:rFonts w:ascii="Arial" w:hAnsi="Arial" w:cs="Arial"/>
        </w:rPr>
        <w:t>PPCivAm</w:t>
      </w:r>
      <w:r>
        <w:rPr>
          <w:rStyle w:val="char1"/>
          <w:rFonts w:ascii="Arial" w:hAnsi="Arial" w:cs="Arial"/>
        </w:rPr>
        <w:t>/PPG</w:t>
      </w:r>
      <w:r>
        <w:rPr>
          <w:rFonts w:ascii="Arial" w:hAnsi="Arial" w:cs="Arial"/>
          <w:b/>
          <w:bCs/>
        </w:rPr>
      </w:r>
    </w:p>
    <w:p>
      <w:pPr>
        <w:pStyle w:val="para2"/>
        <w:spacing/>
        <w:jc w:val="center"/>
        <w:rPr>
          <w:rFonts w:ascii="Arial" w:hAnsi="Arial" w:cs="Arial"/>
          <w:b/>
          <w:bCs/>
        </w:rPr>
      </w:pPr>
      <w:r>
        <w:rPr>
          <w:rStyle w:val="char1"/>
          <w:rFonts w:ascii="Arial" w:hAnsi="Arial" w:cs="Arial"/>
        </w:rPr>
        <w:t>Apoio ao Programa de Pós-Graduação em Engenharia Civil e Ambiental</w:t>
      </w:r>
      <w:r>
        <w:rPr>
          <w:rFonts w:ascii="Arial" w:hAnsi="Arial" w:cs="Arial"/>
          <w:b/>
          <w:bCs/>
        </w:rPr>
      </w:r>
    </w:p>
    <w:p>
      <w:pPr>
        <w:spacing w:line="360" w:lineRule="auto"/>
        <w:jc w:val="both"/>
        <w:rPr>
          <w:b/>
          <w:bCs/>
        </w:rPr>
      </w:pPr>
      <w:r>
        <w:rPr>
          <w:rStyle w:val="char1"/>
          <w:b w:val="0"/>
        </w:rPr>
        <w:t>A</w:t>
      </w:r>
      <w:r>
        <w:rPr>
          <w:rStyle w:val="char1"/>
          <w:b w:val="0"/>
        </w:rPr>
        <w:t xml:space="preserve"> Pró-Reitoria de Pós-Graduação (PPG) e o Programa de Pós-Graduação em Engenharia Civil e Ambiental (</w:t>
      </w:r>
      <w:r>
        <w:rPr>
          <w:rStyle w:val="char1"/>
          <w:b w:val="0"/>
        </w:rPr>
        <w:t>PPCivAm</w:t>
      </w:r>
      <w:r>
        <w:rPr>
          <w:rStyle w:val="char1"/>
          <w:b w:val="0"/>
        </w:rPr>
        <w:t>) da Universidade Federal do Rio Grande do Norte, no âmbito do Programa de Acompanhamento, Avaliação e Fomento para a Excelência na Pesquisa e na Pós</w:t>
      </w:r>
      <w:r>
        <w:rPr>
          <w:rStyle w:val="char1"/>
          <w:b w:val="0"/>
        </w:rPr>
        <w:t>-Graduação da UFRN, “</w:t>
      </w:r>
      <w:r>
        <w:rPr>
          <w:bCs/>
          <w:i/>
          <w:iCs/>
        </w:rPr>
        <w:t xml:space="preserve">Linha II – Consolidação de Programas acadêmicos com o curso de Mestrado com nota 3, </w:t>
      </w:r>
      <w:r>
        <w:rPr>
          <w:bCs/>
        </w:rPr>
        <w:t xml:space="preserve">e como consequência dos compromissos institucionais com o  processo de fusão dos programas de pós-graduação em Engenharia Sanitária e Ambiental com o programa de Pós-Graduação em Engenharia Civil, assim como as metas definidas no Plano de Gestão da UFRN e no PDI, </w:t>
      </w:r>
      <w:r>
        <w:t xml:space="preserve">torna público o presente edital </w:t>
      </w:r>
      <w:r>
        <w:rPr>
          <w:b/>
          <w:bCs/>
        </w:rPr>
        <w:t>para a concessão emergencial de bolsas de mestrado visando à consolidação do novo Programa de Pós-Graduação e</w:t>
      </w:r>
      <w:r>
        <w:rPr>
          <w:b/>
          <w:bCs/>
        </w:rPr>
        <w:t>m Engenharia Civil e Ambiental.</w:t>
      </w:r>
      <w:r>
        <w:rPr>
          <w:b/>
          <w:bCs/>
        </w:rPr>
      </w:r>
    </w:p>
    <w:p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– OBJETIVO</w:t>
      </w:r>
    </w:p>
    <w:p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pacing w:line="360" w:lineRule="auto"/>
        <w:jc w:val="both"/>
      </w:pPr>
      <w:r>
        <w:rPr>
          <w:b/>
          <w:bCs/>
        </w:rPr>
        <w:t>1.1</w:t>
      </w:r>
      <w:r>
        <w:t xml:space="preserve"> – Apoiar o novo Programa de Pós-Graduação em Engenharia Civil e Ambiental (PPCivAm), através da concessão emergencial de bolsas de estudos para os alunos regularmente matriculados e selecionados para tal fim, no período de abril/22 a dezembro/22.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 – APRESENTAÇÃO E ENVIO DAS PROPOSTAS</w:t>
      </w:r>
    </w:p>
    <w:p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2.1 </w:t>
      </w:r>
      <w:r>
        <w:rPr>
          <w:color w:val="000000"/>
        </w:rPr>
        <w:t xml:space="preserve">– </w:t>
      </w:r>
      <w:r>
        <w:t>O Programa de Pós-Graduação em Engenharia Civil e Ambiental</w:t>
      </w:r>
      <w:r>
        <w:rPr>
          <w:color w:val="000000"/>
        </w:rPr>
        <w:t xml:space="preserve"> </w:t>
      </w:r>
      <w:r>
        <w:t xml:space="preserve">(PPCivAm) </w:t>
      </w:r>
      <w:r>
        <w:rPr>
          <w:color w:val="000000"/>
        </w:rPr>
        <w:t xml:space="preserve">deve selecionar os estudantes, coletar as assinaturas nos termos de compromisso e encaminhar por meio </w:t>
      </w:r>
      <w:r>
        <w:t xml:space="preserve">de ofício à PPG </w:t>
      </w:r>
      <w:r>
        <w:rPr>
          <w:color w:val="000000"/>
        </w:rPr>
        <w:t xml:space="preserve">(unidade 11.23), até o dia 25 de março de 2022. </w:t>
      </w:r>
      <w:r>
        <w:rPr>
          <w:color w:val="000000"/>
        </w:rPr>
      </w:r>
    </w:p>
    <w:p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2.2 </w:t>
      </w:r>
      <w:r>
        <w:rPr>
          <w:color w:val="000000"/>
        </w:rPr>
        <w:t>– Não serão aceitas propostas submetidas por qualquer outro meio, tampouco após o prazo final de recebimento estabelecido no presente edital.</w:t>
      </w:r>
    </w:p>
    <w:p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2.3 </w:t>
      </w:r>
      <w:r>
        <w:rPr>
          <w:color w:val="000000"/>
        </w:rPr>
        <w:t xml:space="preserve">– Os alunos/bolsistas deverão ser indicados de acordo com o quantitativo apresentado na tabela no item 3, distribuído entre as duas áreas de concentração do PPCivAm. </w:t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3-) </w:t>
      </w:r>
      <w:r>
        <w:rPr>
          <w:b/>
          <w:bCs/>
          <w:color w:val="000000"/>
          <w:sz w:val="22"/>
          <w:szCs w:val="22"/>
        </w:rPr>
        <w:t>NÚMERO DE BOLSAS</w:t>
      </w:r>
      <w:r>
        <w:rPr>
          <w:b/>
          <w:bCs/>
          <w:color w:val="000000"/>
          <w:sz w:val="22"/>
          <w:szCs w:val="22"/>
        </w:rPr>
      </w:r>
    </w:p>
    <w:p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tbl>
      <w:tblPr>
        <w:tblStyle w:val="TableGrid"/>
        <w:name w:val="Tabela2"/>
        <w:tabOrder w:val="0"/>
        <w:jc w:val="left"/>
        <w:tblInd w:w="0" w:type="dxa"/>
        <w:tblW w:w="7950" w:type="dxa"/>
        <w:tblLook w:val="04A0" w:firstRow="1" w:lastRow="0" w:firstColumn="1" w:lastColumn="0" w:noHBand="0" w:noVBand="1"/>
      </w:tblPr>
      <w:tblGrid>
        <w:gridCol w:w="4210"/>
        <w:gridCol w:w="3740"/>
      </w:tblGrid>
      <w:tr>
        <w:trPr>
          <w:tblHeader w:val="0"/>
          <w:cantSplit w:val="0"/>
          <w:trHeight w:val="0" w:hRule="auto"/>
        </w:trPr>
        <w:tc>
          <w:tcPr>
            <w:tcW w:w="4210" w:type="dxa"/>
            <w:tmTcPr id="1647023726" protected="0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Áreas de Concentração do PPCivAm</w:t>
            </w:r>
          </w:p>
        </w:tc>
        <w:tc>
          <w:tcPr>
            <w:tcW w:w="3740" w:type="dxa"/>
            <w:tmTcPr id="1647023726" protected="0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Número de Cotas disponíveis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0" w:type="dxa"/>
            <w:tmTcPr id="1647023726" protected="0"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Engenharia Ambiental </w:t>
            </w:r>
          </w:p>
        </w:tc>
        <w:tc>
          <w:tcPr>
            <w:tcW w:w="3740" w:type="dxa"/>
            <w:tmTcPr id="1647023726" protected="0"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até 03 (três)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0" w:type="dxa"/>
            <w:tmTcPr id="1647023726" protected="0"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Engenharia Civil</w:t>
            </w:r>
          </w:p>
        </w:tc>
        <w:tc>
          <w:tcPr>
            <w:tcW w:w="3740" w:type="dxa"/>
            <w:tmTcPr id="1647023726" protected="0"/>
          </w:tcPr>
          <w:p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até 03 (três)</w:t>
            </w:r>
          </w:p>
        </w:tc>
      </w:tr>
    </w:tbl>
    <w:p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– ITENS FINANCIAVES E RECURSOS FINANCEIROS</w:t>
      </w:r>
    </w:p>
    <w:p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pacing w:line="360" w:lineRule="auto"/>
        <w:jc w:val="both"/>
      </w:pPr>
      <w:r>
        <w:rPr>
          <w:b/>
          <w:bCs/>
        </w:rPr>
        <w:t xml:space="preserve">4.1 </w:t>
      </w:r>
      <w:r>
        <w:t>– Serão financiadas até 06 bolsas de estudos no total, no valor de R$ 1.500,00 por mês por até 9 (nove) meses, sem a possibilidade de prorrogação de abril/22 a dezembro/22, de acordo com a disponibilidade orçamentária.</w:t>
      </w:r>
    </w:p>
    <w:p>
      <w:pPr>
        <w:spacing w:line="360" w:lineRule="auto"/>
        <w:jc w:val="both"/>
      </w:pPr>
      <w:r/>
    </w:p>
    <w:p>
      <w:pPr>
        <w:spacing w:line="360" w:lineRule="auto"/>
        <w:jc w:val="both"/>
      </w:pPr>
      <w:r>
        <w:rPr>
          <w:b/>
          <w:bCs/>
        </w:rPr>
        <w:t>4.2</w:t>
      </w:r>
      <w:r>
        <w:t xml:space="preserve"> – Os recursos financeiros para a presente chamada são provenientes do orçamento do Programa de Excelência na Pesquisa e na Pós-Graduação da UFRN, e do Programa de Pós- Graduação em Engenharia Civil e Ambiental, exercício 2022. </w:t>
      </w:r>
    </w:p>
    <w:p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 – DOS CRITÉRIOS DE IMPLEMENTAÇÃO DAS BOLSAS</w:t>
      </w:r>
    </w:p>
    <w:p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5,1 - </w:t>
      </w:r>
      <w:r>
        <w:rPr>
          <w:color w:val="000000"/>
        </w:rPr>
        <w:t>Para implementação das bolsas aos alunos selecionados e indicados pelos programas, de acordo com o número de cotas disponíveis no item 3, deve-se atender aos seguintes requisitos:</w:t>
      </w:r>
    </w:p>
    <w:p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a)   As bolsas serão destinadas aos alunos regularmente matriculados no programa que ingressaram em 2021, de acordo com a melhor classificação no processo seletivo para o referido ano, no caso de ambos os programas envolvidos antes da fusão;</w:t>
      </w:r>
    </w:p>
    <w:p>
      <w:pPr>
        <w:spacing w:line="360" w:lineRule="auto"/>
        <w:jc w:val="both"/>
        <w:rPr>
          <w:rFonts w:eastAsia="SimSun"/>
          <w:kern w:val="1"/>
          <w:sz w:val="20"/>
          <w:szCs w:val="20"/>
          <w:lang w:eastAsia="zh-cn"/>
        </w:rPr>
      </w:pPr>
      <w:r>
        <w:rPr>
          <w:color w:val="000000"/>
        </w:rPr>
        <w:tab/>
        <w:t xml:space="preserve">b) </w:t>
      </w:r>
      <w:r>
        <w:rPr>
          <w:rFonts w:eastAsia="SimSun"/>
          <w:kern w:val="1"/>
          <w:lang w:eastAsia="zh-cn"/>
        </w:rPr>
        <w:t>As bolsas de estudo serão destinadas exclusivamente a alunos com dedicação em tempo integral e sem v</w:t>
      </w:r>
      <w:r>
        <w:rPr>
          <w:rFonts w:eastAsia="SimSun"/>
          <w:kern w:val="1"/>
          <w:lang w:eastAsia="zh-cn"/>
        </w:rPr>
        <w:t>ínculo empregatício;</w:t>
      </w:r>
      <w:r>
        <w:rPr>
          <w:rFonts w:eastAsia="SimSun"/>
          <w:kern w:val="1"/>
          <w:sz w:val="20"/>
          <w:szCs w:val="20"/>
          <w:lang w:eastAsia="zh-cn"/>
        </w:rPr>
      </w:r>
    </w:p>
    <w:p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c) Alunos vinculados aos programas acadêmicos devem atender a todos os critérios utilizados pela CAPES para implementação de bolsas de estudos;</w:t>
      </w:r>
    </w:p>
    <w:p>
      <w:pPr>
        <w:ind w:firstLine="708"/>
        <w:spacing w:line="360" w:lineRule="auto"/>
        <w:jc w:val="both"/>
        <w:rPr>
          <w:color w:val="000000"/>
        </w:rPr>
      </w:pPr>
      <w:r>
        <w:rPr>
          <w:color w:val="000000"/>
        </w:rPr>
        <w:t>d) Assinatura pelo aluno de termo de compromisso conforme modelo anexo;</w:t>
      </w:r>
    </w:p>
    <w:p>
      <w:pPr>
        <w:widowControl w:val="0"/>
        <w:rPr>
          <w:rFonts w:eastAsia="SimSun"/>
          <w:kern w:val="1"/>
          <w:sz w:val="20"/>
          <w:szCs w:val="20"/>
          <w:lang w:eastAsia="zh-cn"/>
        </w:rPr>
      </w:pPr>
      <w:r>
        <w:rPr>
          <w:rFonts w:eastAsia="SimSun"/>
          <w:kern w:val="1"/>
          <w:sz w:val="20"/>
          <w:szCs w:val="20"/>
          <w:lang w:eastAsia="zh-cn"/>
        </w:rPr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both"/>
        <w:rPr>
          <w:color w:val="000000"/>
        </w:rPr>
      </w:pPr>
      <w:r>
        <w:rPr>
          <w:color w:val="000000"/>
        </w:rPr>
      </w:r>
    </w:p>
    <w:p>
      <w:pPr>
        <w:ind w:left="708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</w:p>
    <w:p>
      <w:pPr>
        <w:spacing w:line="276" w:lineRule="auto"/>
        <w:jc w:val="center"/>
      </w:pPr>
      <w:r/>
    </w:p>
    <w:p>
      <w:pPr>
        <w:spacing w:line="276" w:lineRule="auto"/>
        <w:jc w:val="center"/>
      </w:pPr>
      <w:r/>
    </w:p>
    <w:p>
      <w:pPr>
        <w:spacing w:line="276" w:lineRule="auto"/>
        <w:jc w:val="center"/>
      </w:pPr>
      <w:r>
        <w:t>Natal-RN, 11 de março de 2022.</w:t>
      </w:r>
    </w:p>
    <w:p>
      <w:pPr>
        <w:spacing w:line="276" w:lineRule="auto"/>
        <w:jc w:val="center"/>
        <w:rPr>
          <w:b/>
        </w:rPr>
      </w:pPr>
      <w:r>
        <w:rPr>
          <w:b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  <w:t>Rubens Maribondo do Nascimento</w:t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  <w:t>Pró-Reitor de Pós-Graduação – UFRN</w:t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</w:r>
    </w:p>
    <w:p>
      <w:pPr>
        <w:spacing w:line="276" w:lineRule="auto"/>
        <w:jc w:val="center"/>
        <w:rPr>
          <w:color w:val="000000"/>
        </w:rPr>
      </w:pPr>
      <w:r>
        <w:rPr>
          <w:color w:val="000000"/>
        </w:rPr>
        <w:t>Osvaldo de Freitas Neto</w:t>
      </w:r>
    </w:p>
    <w:p>
      <w:pPr>
        <w:spacing w:line="276" w:lineRule="auto"/>
        <w:jc w:val="center"/>
      </w:pPr>
      <w:r>
        <w:rPr>
          <w:color w:val="000000"/>
        </w:rPr>
        <w:t xml:space="preserve">Coordenador </w:t>
      </w:r>
      <w:r>
        <w:t>PPG em Engenharia Civil e Ambiental - PPCivAm</w:t>
      </w:r>
    </w:p>
    <w:p>
      <w:pPr>
        <w:spacing w:line="276" w:lineRule="auto"/>
        <w:jc w:val="center"/>
      </w:pPr>
      <w:r/>
    </w:p>
    <w:p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</w:p>
    <w:p>
      <w:pPr>
        <w:spacing/>
        <w:jc w:val="center"/>
        <w:rPr>
          <w:color w:val="000000"/>
        </w:rPr>
      </w:pPr>
      <w:r>
        <w:rPr>
          <w:color w:val="00000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pStyle w:val="para5"/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type w:val="nextPage"/>
      <w:pgSz w:h="16838" w:w="11906"/>
      <w:pgMar w:left="1560" w:top="851" w:right="1558" w:bottom="539" w:header="709" w:footer="0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tbl>
    <w:tblPr>
      <w:tblStyle w:val="TableGrid"/>
      <w:name w:val="Tabela1"/>
      <w:tabOrder w:val="0"/>
      <w:jc w:val="left"/>
      <w:tblInd w:w="0" w:type="dxa"/>
      <w:tblW w:w="9498" w:type="dxa"/>
      <w:tblLook w:val="04A0" w:firstRow="1" w:lastRow="0" w:firstColumn="1" w:lastColumn="0" w:noHBand="0" w:noVBand="1"/>
    </w:tblPr>
    <w:tblGrid>
      <w:gridCol w:w="1866"/>
      <w:gridCol w:w="7632"/>
    </w:tblGrid>
    <w:tr>
      <w:trPr>
        <w:tblHeader w:val="0"/>
        <w:cantSplit w:val="0"/>
        <w:trHeight w:val="1408" w:hRule="atLeast"/>
      </w:trPr>
      <w:tc>
        <w:tcPr>
          <w:tcW w:w="1866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47023726" protected="0"/>
        </w:tcPr>
        <w:p>
          <w:pPr>
            <w:pStyle w:val="para9"/>
          </w:pPr>
          <w:r>
            <w:rPr>
              <w:noProof/>
            </w:rPr>
            <w:drawing>
              <wp:inline distT="0" distB="0" distL="0" distR="0">
                <wp:extent cx="1047750" cy="838200"/>
                <wp:effectExtent l="0" t="0" r="0" b="0"/>
                <wp:docPr id="1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4"/>
                        <pic:cNvPicPr>
                          <a:picLocks noChangeAspect="1"/>
                          <a:extLst>
                            <a:ext uri="smNativeData">
                              <sm:smNativeData xmlns:sm="smNativeData" val="SMDATA_16_bpYr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cgYAACgF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7632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47023726" protected="0"/>
        </w:tcPr>
        <w:p>
          <w:pPr>
            <w:pStyle w:val="para9"/>
            <w:spacing/>
            <w:jc w:val="center"/>
            <w:rPr>
              <w:b/>
            </w:rPr>
          </w:pPr>
          <w:r>
            <w:rPr>
              <w:b/>
            </w:rPr>
            <w:t>UNIVERSIDADE FEDERAL DO RIO GRANDE DO NORTE – UFRN</w:t>
          </w:r>
        </w:p>
        <w:p>
          <w:pPr>
            <w:pStyle w:val="para9"/>
            <w:spacing/>
            <w:jc w:val="center"/>
            <w:rPr>
              <w:b/>
            </w:rPr>
          </w:pPr>
          <w:r>
            <w:rPr>
              <w:b/>
            </w:rPr>
            <w:t xml:space="preserve">PROGRAMA DE PÓS-GRADUAÇÃO EM ENGENHARIA CIVIL E AMBIENTAL - PPCivAm </w:t>
          </w:r>
        </w:p>
        <w:p>
          <w:pPr>
            <w:pStyle w:val="para9"/>
            <w:spacing/>
            <w:jc w:val="center"/>
            <w:rPr>
              <w:b/>
            </w:rPr>
          </w:pPr>
          <w:r>
            <w:rPr>
              <w:b/>
            </w:rPr>
            <w:t>PRÓ-REITORIA DE PÓS-GRADUAÇÃO – PPG</w:t>
          </w:r>
        </w:p>
        <w:p>
          <w:pPr>
            <w:pStyle w:val="para9"/>
            <w:spacing/>
            <w:jc w:val="center"/>
            <w:rPr>
              <w:b/>
            </w:rPr>
          </w:pPr>
          <w:r>
            <w:rPr>
              <w:b/>
            </w:rPr>
          </w:r>
        </w:p>
        <w:p>
          <w:pPr>
            <w:spacing/>
            <w:jc w:val="center"/>
            <w:rPr>
              <w:b/>
            </w:rPr>
          </w:pPr>
          <w:r>
            <w:rPr>
              <w:b/>
            </w:rPr>
            <w:t>Programa de Acompanhamento, Avaliação e Fomento para a Excelência na Pesquisa e Pós-Graduação</w:t>
          </w:r>
        </w:p>
        <w:p>
          <w:pPr>
            <w:pStyle w:val="para9"/>
          </w:pPr>
          <w:r/>
        </w:p>
      </w:tc>
    </w:tr>
  </w:tbl>
  <w:p>
    <w:pPr>
      <w:pStyle w:val="para9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87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23726" w:val="1042" w:fileVer="342" w:fileVerOS="4"/>
  <w:guidesAndGrid showGuides="1" lockGuides="0" snapToGuides="1" snapToPageMargins="0" tolerance="8" gridDistanceHorizontal="187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Arial" w:hAnsi="Arial"/>
      <w:szCs w:val="20"/>
    </w:rPr>
  </w:style>
  <w:style w:type="paragraph" w:styleId="para2">
    <w:name w:val="Normal (Web)"/>
    <w:qFormat/>
    <w:basedOn w:val="para0"/>
    <w:pPr>
      <w:spacing w:before="100" w:after="100" w:beforeAutospacing="1" w:afterAutospacing="1"/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para5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styleId="para8">
    <w:name w:val="caption"/>
    <w:qFormat/>
    <w:basedOn w:val="para0"/>
    <w:next w:val="para0"/>
    <w:pPr>
      <w:tabs defTabSz="708">
        <w:tab w:val="left" w:pos="6237" w:leader="none"/>
        <w:tab w:val="left" w:pos="6379" w:leader="none"/>
      </w:tabs>
    </w:pPr>
    <w:rPr>
      <w:szCs w:val="20"/>
    </w:rPr>
  </w:style>
  <w:style w:type="paragraph" w:styleId="para9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0" w:customStyle="1">
    <w:name w:val="Revisão1"/>
    <w:qFormat/>
    <w:rPr>
      <w:sz w:val="24"/>
      <w:szCs w:val="24"/>
      <w:lang w:val="pt-br" w:eastAsia="pt-br" w:bidi="ar-sa"/>
    </w:rPr>
  </w:style>
  <w:style w:type="paragraph" w:styleId="para11" w:customStyle="1">
    <w:name w:val="Texto de comentário1"/>
    <w:qFormat/>
    <w:basedOn w:val="para0"/>
    <w:rPr>
      <w:sz w:val="20"/>
      <w:szCs w:val="20"/>
    </w:rPr>
  </w:style>
  <w:style w:type="paragraph" w:styleId="para12" w:customStyle="1">
    <w:name w:val="Assunto do comentário1"/>
    <w:qFormat/>
    <w:basedOn w:val="para11"/>
    <w:next w:val="para11"/>
    <w:rPr>
      <w:b/>
      <w:bCs/>
    </w:rPr>
  </w:style>
  <w:style w:type="paragraph" w:styleId="para13" w:customStyle="1">
    <w:name w:val="Comment Text"/>
    <w:qFormat/>
    <w:basedOn w:val="para0"/>
    <w:rPr>
      <w:sz w:val="20"/>
      <w:szCs w:val="20"/>
    </w:rPr>
  </w:style>
  <w:style w:type="paragraph" w:styleId="para14" w:customStyle="1">
    <w:name w:val="Comment Subject"/>
    <w:qFormat/>
    <w:basedOn w:val="para13"/>
    <w:next w:val="para13"/>
    <w:rPr>
      <w:b/>
      <w:bCs/>
    </w:rPr>
  </w:style>
  <w:style w:type="paragraph" w:styleId="para15" w:customStyle="1">
    <w:name w:val="Revision"/>
    <w:qFormat/>
    <w:rPr>
      <w:sz w:val="24"/>
      <w:szCs w:val="24"/>
      <w:lang w:val="pt-br" w:eastAsia="pt-br" w:bidi="ar-sa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rFonts w:cs="Times New Roman"/>
      <w:b/>
      <w:bCs/>
    </w:rPr>
  </w:style>
  <w:style w:type="character" w:styleId="char2">
    <w:name w:val="Hyperlink"/>
    <w:basedOn w:val="char0"/>
    <w:rPr>
      <w:rFonts w:cs="Times New Roman"/>
      <w:color w:val="0000ff"/>
      <w:u w:color="auto" w:val="single"/>
    </w:rPr>
  </w:style>
  <w:style w:type="character" w:styleId="char3">
    <w:name w:val="Emphasis"/>
    <w:basedOn w:val="char0"/>
    <w:rPr>
      <w:rFonts w:cs="Times New Roman"/>
      <w:i/>
      <w:iCs/>
    </w:rPr>
  </w:style>
  <w:style w:type="character" w:styleId="char4" w:customStyle="1">
    <w:name w:val="Texto de balão Char"/>
    <w:basedOn w:val="char0"/>
    <w:rPr>
      <w:rFonts w:cs="Times New Roman"/>
      <w:sz w:val="2"/>
    </w:rPr>
  </w:style>
  <w:style w:type="character" w:styleId="char5" w:customStyle="1">
    <w:name w:val="Pré-formatação HTML Char"/>
    <w:basedOn w:val="char0"/>
    <w:rPr>
      <w:rFonts w:ascii="Courier New" w:hAnsi="Courier New" w:cs="Courier New"/>
      <w:sz w:val="20"/>
      <w:szCs w:val="20"/>
    </w:rPr>
  </w:style>
  <w:style w:type="character" w:styleId="char6" w:customStyle="1">
    <w:name w:val="Rodapé Char"/>
    <w:basedOn w:val="char0"/>
    <w:rPr>
      <w:rFonts w:cs="Times New Roman"/>
      <w:sz w:val="24"/>
      <w:szCs w:val="24"/>
    </w:rPr>
  </w:style>
  <w:style w:type="character" w:styleId="char7" w:customStyle="1">
    <w:name w:val="titulospaginas1"/>
    <w:basedOn w:val="char0"/>
    <w:rPr>
      <w:rFonts w:ascii="Arial" w:hAnsi="Arial" w:cs="Arial"/>
      <w:color w:val="000000"/>
      <w:sz w:val="18"/>
      <w:szCs w:val="18"/>
    </w:rPr>
  </w:style>
  <w:style w:type="character" w:styleId="char8" w:customStyle="1">
    <w:name w:val="apple-style-span"/>
    <w:basedOn w:val="char0"/>
    <w:rPr>
      <w:rFonts w:cs="Times New Roman"/>
    </w:rPr>
  </w:style>
  <w:style w:type="character" w:styleId="char9" w:customStyle="1">
    <w:name w:val="Título 1 Char"/>
    <w:basedOn w:val="char0"/>
    <w:rPr>
      <w:rFonts w:ascii="Arial" w:hAnsi="Arial"/>
      <w:sz w:val="24"/>
      <w:szCs w:val="20"/>
    </w:rPr>
  </w:style>
  <w:style w:type="character" w:styleId="char10" w:customStyle="1">
    <w:name w:val="Cabeçalho Char"/>
    <w:basedOn w:val="char0"/>
    <w:rPr>
      <w:sz w:val="24"/>
      <w:szCs w:val="24"/>
    </w:rPr>
  </w:style>
  <w:style w:type="character" w:styleId="char11" w:customStyle="1">
    <w:name w:val="Menção Pendente1"/>
    <w:basedOn w:val="char0"/>
    <w:rPr>
      <w:color w:val="605e5c"/>
      <w:shd w:val="clear" w:fill="e1dfdd"/>
    </w:rPr>
  </w:style>
  <w:style w:type="character" w:styleId="char12" w:customStyle="1">
    <w:name w:val="Ref. de comentário1"/>
    <w:basedOn w:val="char0"/>
    <w:rPr>
      <w:sz w:val="16"/>
      <w:szCs w:val="16"/>
    </w:rPr>
  </w:style>
  <w:style w:type="character" w:styleId="char13" w:customStyle="1">
    <w:name w:val="Texto de comentário Char"/>
    <w:basedOn w:val="char0"/>
    <w:rPr>
      <w:sz w:val="20"/>
      <w:szCs w:val="20"/>
    </w:rPr>
  </w:style>
  <w:style w:type="character" w:styleId="char14" w:customStyle="1">
    <w:name w:val="Assunto do comentário Char"/>
    <w:basedOn w:val="char13"/>
    <w:rPr>
      <w:b/>
      <w:bCs/>
      <w:sz w:val="20"/>
      <w:szCs w:val="20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Arial" w:hAnsi="Arial"/>
      <w:szCs w:val="20"/>
    </w:rPr>
  </w:style>
  <w:style w:type="paragraph" w:styleId="para2">
    <w:name w:val="Normal (Web)"/>
    <w:qFormat/>
    <w:basedOn w:val="para0"/>
    <w:pPr>
      <w:spacing w:before="100" w:after="100" w:beforeAutospacing="1" w:afterAutospacing="1"/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para5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styleId="para8">
    <w:name w:val="caption"/>
    <w:qFormat/>
    <w:basedOn w:val="para0"/>
    <w:next w:val="para0"/>
    <w:pPr>
      <w:tabs defTabSz="708">
        <w:tab w:val="left" w:pos="6237" w:leader="none"/>
        <w:tab w:val="left" w:pos="6379" w:leader="none"/>
      </w:tabs>
    </w:pPr>
    <w:rPr>
      <w:szCs w:val="20"/>
    </w:rPr>
  </w:style>
  <w:style w:type="paragraph" w:styleId="para9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0" w:customStyle="1">
    <w:name w:val="Revisão1"/>
    <w:qFormat/>
    <w:rPr>
      <w:sz w:val="24"/>
      <w:szCs w:val="24"/>
      <w:lang w:val="pt-br" w:eastAsia="pt-br" w:bidi="ar-sa"/>
    </w:rPr>
  </w:style>
  <w:style w:type="paragraph" w:styleId="para11" w:customStyle="1">
    <w:name w:val="Texto de comentário1"/>
    <w:qFormat/>
    <w:basedOn w:val="para0"/>
    <w:rPr>
      <w:sz w:val="20"/>
      <w:szCs w:val="20"/>
    </w:rPr>
  </w:style>
  <w:style w:type="paragraph" w:styleId="para12" w:customStyle="1">
    <w:name w:val="Assunto do comentário1"/>
    <w:qFormat/>
    <w:basedOn w:val="para11"/>
    <w:next w:val="para11"/>
    <w:rPr>
      <w:b/>
      <w:bCs/>
    </w:rPr>
  </w:style>
  <w:style w:type="paragraph" w:styleId="para13" w:customStyle="1">
    <w:name w:val="Comment Text"/>
    <w:qFormat/>
    <w:basedOn w:val="para0"/>
    <w:rPr>
      <w:sz w:val="20"/>
      <w:szCs w:val="20"/>
    </w:rPr>
  </w:style>
  <w:style w:type="paragraph" w:styleId="para14" w:customStyle="1">
    <w:name w:val="Comment Subject"/>
    <w:qFormat/>
    <w:basedOn w:val="para13"/>
    <w:next w:val="para13"/>
    <w:rPr>
      <w:b/>
      <w:bCs/>
    </w:rPr>
  </w:style>
  <w:style w:type="paragraph" w:styleId="para15" w:customStyle="1">
    <w:name w:val="Revision"/>
    <w:qFormat/>
    <w:rPr>
      <w:sz w:val="24"/>
      <w:szCs w:val="24"/>
      <w:lang w:val="pt-br" w:eastAsia="pt-br" w:bidi="ar-sa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rFonts w:cs="Times New Roman"/>
      <w:b/>
      <w:bCs/>
    </w:rPr>
  </w:style>
  <w:style w:type="character" w:styleId="char2">
    <w:name w:val="Hyperlink"/>
    <w:basedOn w:val="char0"/>
    <w:rPr>
      <w:rFonts w:cs="Times New Roman"/>
      <w:color w:val="0000ff"/>
      <w:u w:color="auto" w:val="single"/>
    </w:rPr>
  </w:style>
  <w:style w:type="character" w:styleId="char3">
    <w:name w:val="Emphasis"/>
    <w:basedOn w:val="char0"/>
    <w:rPr>
      <w:rFonts w:cs="Times New Roman"/>
      <w:i/>
      <w:iCs/>
    </w:rPr>
  </w:style>
  <w:style w:type="character" w:styleId="char4" w:customStyle="1">
    <w:name w:val="Texto de balão Char"/>
    <w:basedOn w:val="char0"/>
    <w:rPr>
      <w:rFonts w:cs="Times New Roman"/>
      <w:sz w:val="2"/>
    </w:rPr>
  </w:style>
  <w:style w:type="character" w:styleId="char5" w:customStyle="1">
    <w:name w:val="Pré-formatação HTML Char"/>
    <w:basedOn w:val="char0"/>
    <w:rPr>
      <w:rFonts w:ascii="Courier New" w:hAnsi="Courier New" w:cs="Courier New"/>
      <w:sz w:val="20"/>
      <w:szCs w:val="20"/>
    </w:rPr>
  </w:style>
  <w:style w:type="character" w:styleId="char6" w:customStyle="1">
    <w:name w:val="Rodapé Char"/>
    <w:basedOn w:val="char0"/>
    <w:rPr>
      <w:rFonts w:cs="Times New Roman"/>
      <w:sz w:val="24"/>
      <w:szCs w:val="24"/>
    </w:rPr>
  </w:style>
  <w:style w:type="character" w:styleId="char7" w:customStyle="1">
    <w:name w:val="titulospaginas1"/>
    <w:basedOn w:val="char0"/>
    <w:rPr>
      <w:rFonts w:ascii="Arial" w:hAnsi="Arial" w:cs="Arial"/>
      <w:color w:val="000000"/>
      <w:sz w:val="18"/>
      <w:szCs w:val="18"/>
    </w:rPr>
  </w:style>
  <w:style w:type="character" w:styleId="char8" w:customStyle="1">
    <w:name w:val="apple-style-span"/>
    <w:basedOn w:val="char0"/>
    <w:rPr>
      <w:rFonts w:cs="Times New Roman"/>
    </w:rPr>
  </w:style>
  <w:style w:type="character" w:styleId="char9" w:customStyle="1">
    <w:name w:val="Título 1 Char"/>
    <w:basedOn w:val="char0"/>
    <w:rPr>
      <w:rFonts w:ascii="Arial" w:hAnsi="Arial"/>
      <w:sz w:val="24"/>
      <w:szCs w:val="20"/>
    </w:rPr>
  </w:style>
  <w:style w:type="character" w:styleId="char10" w:customStyle="1">
    <w:name w:val="Cabeçalho Char"/>
    <w:basedOn w:val="char0"/>
    <w:rPr>
      <w:sz w:val="24"/>
      <w:szCs w:val="24"/>
    </w:rPr>
  </w:style>
  <w:style w:type="character" w:styleId="char11" w:customStyle="1">
    <w:name w:val="Menção Pendente1"/>
    <w:basedOn w:val="char0"/>
    <w:rPr>
      <w:color w:val="605e5c"/>
      <w:shd w:val="clear" w:fill="e1dfdd"/>
    </w:rPr>
  </w:style>
  <w:style w:type="character" w:styleId="char12" w:customStyle="1">
    <w:name w:val="Ref. de comentário1"/>
    <w:basedOn w:val="char0"/>
    <w:rPr>
      <w:sz w:val="16"/>
      <w:szCs w:val="16"/>
    </w:rPr>
  </w:style>
  <w:style w:type="character" w:styleId="char13" w:customStyle="1">
    <w:name w:val="Texto de comentário Char"/>
    <w:basedOn w:val="char0"/>
    <w:rPr>
      <w:sz w:val="20"/>
      <w:szCs w:val="20"/>
    </w:rPr>
  </w:style>
  <w:style w:type="character" w:styleId="char14" w:customStyle="1">
    <w:name w:val="Assunto do comentário Char"/>
    <w:basedOn w:val="char13"/>
    <w:rPr>
      <w:b/>
      <w:bCs/>
      <w:sz w:val="20"/>
      <w:szCs w:val="20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CANDIDATOS PARA INGRESSO NO 1º SEMESTRE LETIVO DE 2006</dc:title>
  <dc:subject/>
  <dc:creator>RICARDO GUERRA</dc:creator>
  <cp:keywords/>
  <dc:description/>
  <cp:lastModifiedBy>Vanessa</cp:lastModifiedBy>
  <cp:revision>4</cp:revision>
  <cp:lastPrinted>2016-06-14T19:01:00Z</cp:lastPrinted>
  <dcterms:created xsi:type="dcterms:W3CDTF">2022-03-11T11:56:00Z</dcterms:created>
  <dcterms:modified xsi:type="dcterms:W3CDTF">2022-03-11T18:35:26Z</dcterms:modified>
</cp:coreProperties>
</file>