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UNIVERSIDADE FEDERAL DO RIO GRANDE DO NORTE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CENTRO DE CIÊNCIAS HUMANAS, LETRAS E ARTES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 xml:space="preserve">PROGRAMA DE PÓS-GRADUAÇÃO </w:t>
      </w:r>
      <w:smartTag w:uri="urn:schemas-microsoft-com:office:smarttags" w:element="PersonName">
        <w:smartTagPr>
          <w:attr w:name="ProductID" w:val="EM ANTROPOLOGIA SOCIAL"/>
        </w:smartTagPr>
        <w:r w:rsidRPr="00E71E19">
          <w:rPr>
            <w:rFonts w:ascii="Calibri" w:eastAsia="Arial Unicode MS" w:hAnsi="Calibri" w:cs="Calibri"/>
            <w:b/>
            <w:bCs/>
            <w:sz w:val="22"/>
            <w:szCs w:val="22"/>
          </w:rPr>
          <w:t>EM ANTROPOLOGIA SOCIAL</w:t>
        </w:r>
      </w:smartTag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Curso: ANT0001 - TEORIA ANTROPOLÓGICA CONTEMPORÂNEA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>Professor: ELIANE TANIA FREITAS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>2011/2 - 2</w:t>
      </w:r>
      <w:r w:rsidRPr="00E71E19">
        <w:rPr>
          <w:rFonts w:ascii="Calibri" w:eastAsia="Arial Unicode MS" w:hAnsi="Calibri" w:cs="Calibri"/>
          <w:bCs/>
          <w:position w:val="10"/>
          <w:sz w:val="22"/>
          <w:szCs w:val="22"/>
          <w:vertAlign w:val="superscript"/>
        </w:rPr>
        <w:t xml:space="preserve">a </w:t>
      </w:r>
      <w:r>
        <w:rPr>
          <w:rFonts w:ascii="Calibri" w:eastAsia="Arial Unicode MS" w:hAnsi="Calibri" w:cs="Calibri"/>
          <w:bCs/>
          <w:sz w:val="22"/>
          <w:szCs w:val="22"/>
        </w:rPr>
        <w:t>feira, 08:55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h-12</w:t>
      </w:r>
      <w:r>
        <w:rPr>
          <w:rFonts w:ascii="Calibri" w:eastAsia="Arial Unicode MS" w:hAnsi="Calibri" w:cs="Calibri"/>
          <w:bCs/>
          <w:sz w:val="22"/>
          <w:szCs w:val="22"/>
        </w:rPr>
        <w:t>:30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h</w:t>
      </w:r>
    </w:p>
    <w:p w:rsidR="00E25707" w:rsidRPr="00E71E19" w:rsidRDefault="00E25707" w:rsidP="00E71E19">
      <w:pPr>
        <w:spacing w:line="276" w:lineRule="auto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Ementa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: </w:t>
      </w:r>
      <w:r w:rsidRPr="00E71E19">
        <w:rPr>
          <w:rFonts w:ascii="Calibri" w:eastAsia="Arial Unicode MS" w:hAnsi="Calibri" w:cs="Calibri"/>
          <w:sz w:val="22"/>
          <w:szCs w:val="22"/>
        </w:rPr>
        <w:t>Temas e abordagens clássicas em estudos contemporâneos: o conceito de cultura, a pesquisa de campo, a relação observador/observado; dimensões políticas da interlocução na prática antropológica.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/>
          <w:sz w:val="22"/>
          <w:szCs w:val="22"/>
        </w:rPr>
        <w:t>Objetivos</w:t>
      </w:r>
      <w:r w:rsidRPr="00E71E19">
        <w:rPr>
          <w:rFonts w:ascii="Calibri" w:eastAsia="Arial Unicode MS" w:hAnsi="Calibri" w:cs="Calibri"/>
          <w:sz w:val="22"/>
          <w:szCs w:val="22"/>
        </w:rPr>
        <w:t>: O curso contempla uma reflexão sobre a antropologia nos últimos 40 anos, privilegiando diferentes rumos das indagações e recortes que constituem a disciplina. Utilizando como recurso a ênfase em temáticas recorrentes, o curso se propõe à apresentação de diálogos contemporâneos com problemas teóricos e metodológicos da antropologia clássica.</w:t>
      </w:r>
    </w:p>
    <w:p w:rsidR="00E25707" w:rsidRPr="00E71E19" w:rsidRDefault="00E25707" w:rsidP="00E71E19">
      <w:pPr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  <w:u w:val="single"/>
        </w:rPr>
        <w:t>1ª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15/08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i/>
          <w:sz w:val="22"/>
          <w:szCs w:val="22"/>
        </w:rPr>
      </w:pP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Apresentação do curso, programa e bibliografia.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Cultura e Razão Prática?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SAHLINS, Marshall. 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“A primeira sociedade da afluência” In: Carvalho, Edgar A. (org.).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Antropologia Econômica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. São Paulo: Editora Ciência Humanas, 1978 [1972]. (também em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Cultura na Prática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 com o título “A sociedade afluente original”).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ab/>
      </w: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SAHLINS, Marshall.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Cultura e Razão Prática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. Rio de Janeiro, Jorge Zahar Editor, 2003 [1976]. Cap. 2, “Cultura e razão prática” e cap. 4, “La pensée bourgeoise: a sociedade ocidental como cultura” (este segundo capítulo está publicado também no livro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Cultura na Prática</w:t>
      </w:r>
      <w:r w:rsidRPr="00E71E19">
        <w:rPr>
          <w:rFonts w:ascii="Calibri" w:eastAsia="Arial Unicode MS" w:hAnsi="Calibri" w:cs="Calibri"/>
          <w:sz w:val="22"/>
          <w:szCs w:val="22"/>
        </w:rPr>
        <w:t>, citado abaixo).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ab/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SAHLINS, Marshall.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Cultura na Prática</w:t>
      </w:r>
      <w:r w:rsidRPr="00E71E19">
        <w:rPr>
          <w:rFonts w:ascii="Calibri" w:eastAsia="Arial Unicode MS" w:hAnsi="Calibri" w:cs="Calibri"/>
          <w:sz w:val="22"/>
          <w:szCs w:val="22"/>
        </w:rPr>
        <w:t>. Rio de Janeiro, Editora da UFRJ, 2007 (2000). Cap. 13 “Cosmologias do capitalismo: o setor transpacífico do ‘sistema mundial’” [1988].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 xml:space="preserve"> </w:t>
      </w:r>
      <w:r w:rsidRPr="00E71E19">
        <w:rPr>
          <w:rFonts w:ascii="Calibri" w:eastAsia="Arial Unicode MS" w:hAnsi="Calibri" w:cs="Calibri"/>
          <w:sz w:val="22"/>
          <w:szCs w:val="22"/>
        </w:rPr>
        <w:tab/>
      </w:r>
      <w:r w:rsidRPr="00E71E19">
        <w:rPr>
          <w:rFonts w:ascii="Calibri" w:eastAsia="Arial Unicode MS" w:hAnsi="Calibri" w:cs="Calibri"/>
          <w:i/>
          <w:sz w:val="22"/>
          <w:szCs w:val="22"/>
        </w:rPr>
        <w:t xml:space="preserve"> </w:t>
      </w:r>
      <w:r w:rsidRPr="00E71E19">
        <w:rPr>
          <w:rFonts w:ascii="Calibri" w:eastAsia="Arial Unicode MS" w:hAnsi="Calibri" w:cs="Calibri"/>
          <w:i/>
          <w:sz w:val="22"/>
          <w:szCs w:val="22"/>
        </w:rPr>
        <w:tab/>
      </w:r>
      <w:r w:rsidRPr="00E71E19">
        <w:rPr>
          <w:rFonts w:ascii="Calibri" w:eastAsia="Arial Unicode MS" w:hAnsi="Calibri" w:cs="Calibri"/>
          <w:i/>
          <w:sz w:val="22"/>
          <w:szCs w:val="22"/>
        </w:rPr>
        <w:tab/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  <w:u w:val="single"/>
        </w:rPr>
        <w:t>2ª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16/08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 xml:space="preserve">Cultura como Texto - Cultura e Humanização – </w:t>
      </w:r>
      <w:r w:rsidRPr="00E71E19">
        <w:rPr>
          <w:rFonts w:ascii="Calibri" w:eastAsia="Arial Unicode MS" w:hAnsi="Calibri" w:cs="Calibri"/>
          <w:b/>
          <w:sz w:val="22"/>
          <w:szCs w:val="22"/>
        </w:rPr>
        <w:t>Cultura e Ação Social.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 xml:space="preserve">GEERTZ, Clifford.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A Interpretação das Culturas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. Rio de Janeiro, Zahar Editores, 1978 (1973). 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Caps. 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“O impacto do Conceito de Cultura sobre o Conceito de Homem”; 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“Uma descrição densa: Por uma teoria interpretativa da cultura”; “Notas sobre a briga de galos balinesa”.</w:t>
      </w:r>
    </w:p>
    <w:p w:rsidR="00E25707" w:rsidRPr="00E71E19" w:rsidRDefault="00E25707" w:rsidP="00820ABB">
      <w:pPr>
        <w:tabs>
          <w:tab w:val="left" w:pos="1485"/>
        </w:tabs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>
        <w:rPr>
          <w:rFonts w:ascii="Calibri" w:eastAsia="Arial Unicode MS" w:hAnsi="Calibri" w:cs="Calibri"/>
          <w:bCs/>
          <w:sz w:val="22"/>
          <w:szCs w:val="22"/>
        </w:rPr>
        <w:tab/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 xml:space="preserve">GEERTZ, Clifford.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 xml:space="preserve">O Saber Local: Novos Ensaios </w:t>
      </w:r>
      <w:smartTag w:uri="urn:schemas-microsoft-com:office:smarttags" w:element="PersonName">
        <w:smartTagPr>
          <w:attr w:name="ProductID" w:val="em Antropologia Interpretativa. Petrópolis"/>
        </w:smartTagPr>
        <w:r w:rsidRPr="00E71E19">
          <w:rPr>
            <w:rFonts w:ascii="Calibri" w:eastAsia="Arial Unicode MS" w:hAnsi="Calibri" w:cs="Calibri"/>
            <w:bCs/>
            <w:i/>
            <w:sz w:val="22"/>
            <w:szCs w:val="22"/>
          </w:rPr>
          <w:t>em Antropologia Interpretativa.</w:t>
        </w:r>
        <w:r w:rsidRPr="00E71E19">
          <w:rPr>
            <w:rFonts w:ascii="Calibri" w:eastAsia="Arial Unicode MS" w:hAnsi="Calibri" w:cs="Calibri"/>
            <w:bCs/>
            <w:sz w:val="22"/>
            <w:szCs w:val="22"/>
          </w:rPr>
          <w:t xml:space="preserve"> Petrópolis</w:t>
        </w:r>
      </w:smartTag>
      <w:r w:rsidRPr="00E71E19">
        <w:rPr>
          <w:rFonts w:ascii="Calibri" w:eastAsia="Arial Unicode MS" w:hAnsi="Calibri" w:cs="Calibri"/>
          <w:bCs/>
          <w:sz w:val="22"/>
          <w:szCs w:val="22"/>
        </w:rPr>
        <w:t>, Vozes, 1997 [1983]. Cap. 1: “Mistura de gêneros: a reconfiguração do pensamento social” e cap. 3: “’Do ponto de vista dos nativos’: A natureza do entendimento antropológico” (1974).</w:t>
      </w: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3ª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22/08</w:t>
      </w: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Indivíduo. Ator. Agente.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ab/>
        <w:t xml:space="preserve">DUMONT, Louis.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 xml:space="preserve">O Individualismo. </w:t>
      </w:r>
      <w:r w:rsidRPr="00E71E19">
        <w:rPr>
          <w:rFonts w:ascii="Calibri" w:eastAsia="Arial Unicode MS" w:hAnsi="Calibri" w:cs="Calibri"/>
          <w:sz w:val="22"/>
          <w:szCs w:val="22"/>
        </w:rPr>
        <w:t>Rio de Janeiro, Rocco, 1985.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ab/>
      </w:r>
      <w:r w:rsidRPr="00E71E19">
        <w:rPr>
          <w:rFonts w:ascii="Calibri" w:eastAsia="Arial Unicode MS" w:hAnsi="Calibri" w:cs="Calibri"/>
          <w:color w:val="1A1B1F"/>
          <w:sz w:val="22"/>
          <w:szCs w:val="22"/>
        </w:rPr>
        <w:t>ORTNER, Sherry. “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Uma Atualização da Teoria da Prática” e “Poder e projetos: Reflexões sobre a Agência”. Grossi, Miriam Pillar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et alii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 (Orgs.).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Conferências e Diálogos: Saberes e Práticas Antropológicas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. Blumenau, Nova Letra, 2007.</w:t>
      </w:r>
    </w:p>
    <w:p w:rsidR="00E25707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9F7770" w:rsidRDefault="00E25707" w:rsidP="00901174">
      <w:pPr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9F7770">
        <w:rPr>
          <w:rFonts w:ascii="Calibri" w:eastAsia="Arial Unicode MS" w:hAnsi="Calibri" w:cs="Calibri"/>
          <w:b/>
          <w:bCs/>
          <w:sz w:val="22"/>
          <w:szCs w:val="22"/>
        </w:rPr>
        <w:t>4ª SESSÃO</w:t>
      </w:r>
      <w:r w:rsidRPr="009F7770">
        <w:rPr>
          <w:rFonts w:ascii="Calibri" w:eastAsia="Arial Unicode MS" w:hAnsi="Calibri" w:cs="Calibri"/>
          <w:bCs/>
          <w:sz w:val="22"/>
          <w:szCs w:val="22"/>
        </w:rPr>
        <w:t>: 29/08</w:t>
      </w:r>
    </w:p>
    <w:p w:rsidR="00E25707" w:rsidRPr="00E71E19" w:rsidRDefault="00E25707" w:rsidP="00E71E19">
      <w:pPr>
        <w:spacing w:line="276" w:lineRule="auto"/>
        <w:ind w:firstLine="708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9F7770">
        <w:rPr>
          <w:rFonts w:ascii="Calibri" w:eastAsia="Arial Unicode MS" w:hAnsi="Calibri" w:cs="Calibri"/>
          <w:b/>
          <w:bCs/>
          <w:sz w:val="22"/>
          <w:szCs w:val="22"/>
        </w:rPr>
        <w:t>Interacionismo.</w:t>
      </w:r>
      <w:r w:rsidRPr="009F7770">
        <w:rPr>
          <w:rFonts w:ascii="Calibri" w:eastAsia="Arial Unicode MS" w:hAnsi="Calibri" w:cs="Calibri"/>
          <w:bCs/>
          <w:sz w:val="22"/>
          <w:szCs w:val="22"/>
        </w:rPr>
        <w:t xml:space="preserve"> </w:t>
      </w:r>
      <w:r w:rsidRPr="009F7770">
        <w:rPr>
          <w:rFonts w:ascii="Calibri" w:eastAsia="Arial Unicode MS" w:hAnsi="Calibri" w:cs="Calibri"/>
          <w:b/>
          <w:bCs/>
          <w:sz w:val="22"/>
          <w:szCs w:val="22"/>
        </w:rPr>
        <w:t>Simbólico</w:t>
      </w:r>
      <w:r w:rsidRPr="009F7770">
        <w:rPr>
          <w:rFonts w:ascii="Calibri" w:eastAsia="Arial Unicode MS" w:hAnsi="Calibri" w:cs="Calibri"/>
          <w:bCs/>
          <w:sz w:val="22"/>
          <w:szCs w:val="22"/>
        </w:rPr>
        <w:t xml:space="preserve">. </w:t>
      </w: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Drama.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9F7770">
        <w:rPr>
          <w:rFonts w:ascii="Calibri" w:eastAsia="Arial Unicode MS" w:hAnsi="Calibri" w:cs="Calibri"/>
          <w:bCs/>
          <w:sz w:val="22"/>
          <w:szCs w:val="22"/>
        </w:rPr>
        <w:t xml:space="preserve">HANNERZ, Ulf.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Exploring the City. Inquiries Toward na Urban Anthropology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. 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Nova York, Columbia University Press, 1980.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GOFFMAN, Erving.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Estigma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Notas sobre a manipulação da identidade deteriorada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. Rio de Janeiro, Rio de Janeiro, Zahar Editores, 1975.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762C08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GOFFMAN, Erving.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A Representação do Eu na Vida cotidiana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. </w:t>
      </w:r>
      <w:r w:rsidRPr="00762C08">
        <w:rPr>
          <w:rFonts w:ascii="Calibri" w:eastAsia="Arial Unicode MS" w:hAnsi="Calibri" w:cs="Calibri"/>
          <w:bCs/>
          <w:sz w:val="22"/>
          <w:szCs w:val="22"/>
        </w:rPr>
        <w:t>Petrópolis, Vozes, 1975.</w:t>
      </w:r>
    </w:p>
    <w:p w:rsidR="00E25707" w:rsidRPr="00762C08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5ª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05/09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i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Ritual. Performance. Drama social. Experiência.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sz w:val="22"/>
          <w:szCs w:val="22"/>
        </w:rPr>
        <w:tab/>
        <w:t xml:space="preserve">TURNER, Victor.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Dramas, Campos e Metáforas. Ação Simbólica na Sociedade Humana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. </w:t>
      </w:r>
      <w:r w:rsidRPr="009F7770">
        <w:rPr>
          <w:rFonts w:ascii="Calibri" w:eastAsia="Arial Unicode MS" w:hAnsi="Calibri" w:cs="Calibri"/>
          <w:sz w:val="22"/>
          <w:szCs w:val="22"/>
          <w:lang w:val="en-US"/>
        </w:rPr>
        <w:t>Niterói, RJ, Editora da UFF, 2008 [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>1974].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sz w:val="22"/>
          <w:szCs w:val="22"/>
          <w:lang w:val="en-US"/>
        </w:rPr>
        <w:tab/>
      </w:r>
      <w:r w:rsidRPr="00E71E19">
        <w:rPr>
          <w:rFonts w:ascii="Calibri" w:eastAsia="Arial Unicode MS" w:hAnsi="Calibri" w:cs="Calibri"/>
          <w:i/>
          <w:sz w:val="22"/>
          <w:szCs w:val="22"/>
          <w:lang w:val="en-US"/>
        </w:rPr>
        <w:t>The Anthropology of Performance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>. Nova York, PAJ Publications, 1987.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762C08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  <w:lang w:val="en-US"/>
        </w:rPr>
        <w:tab/>
        <w:t xml:space="preserve">TAMBIAH, Stanley J. </w:t>
      </w:r>
      <w:r w:rsidRPr="00E71E19">
        <w:rPr>
          <w:rFonts w:ascii="Calibri" w:eastAsia="Arial Unicode MS" w:hAnsi="Calibri" w:cs="Calibri"/>
          <w:i/>
          <w:sz w:val="22"/>
          <w:szCs w:val="22"/>
          <w:lang w:val="en-US"/>
        </w:rPr>
        <w:t>Magic, Science, Religion, and the Scope of Rationality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. </w:t>
      </w:r>
      <w:r w:rsidRPr="00762C08">
        <w:rPr>
          <w:rFonts w:ascii="Calibri" w:eastAsia="Arial Unicode MS" w:hAnsi="Calibri" w:cs="Calibri"/>
          <w:sz w:val="22"/>
          <w:szCs w:val="22"/>
        </w:rPr>
        <w:t>Cambridge University Press, 1990.</w:t>
      </w:r>
    </w:p>
    <w:p w:rsidR="00E25707" w:rsidRPr="00762C08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 xml:space="preserve">FERREIRA, Francirosy Campos Barbosa &amp; MULLER, Regina Polo (Orgs.).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 xml:space="preserve">Performance. Arte e Antropologia. </w:t>
      </w:r>
      <w:r w:rsidRPr="00E71E19">
        <w:rPr>
          <w:rFonts w:ascii="Calibri" w:eastAsia="Arial Unicode MS" w:hAnsi="Calibri" w:cs="Calibri"/>
          <w:sz w:val="22"/>
          <w:szCs w:val="22"/>
        </w:rPr>
        <w:t>São Paulo, Hucitec, 2010.</w:t>
      </w: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6ª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12/09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Religião. Cognição. Razão. Crença. Conhecimento.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9F7770">
        <w:rPr>
          <w:rFonts w:ascii="Calibri" w:eastAsia="Arial Unicode MS" w:hAnsi="Calibri" w:cs="Calibri"/>
          <w:bCs/>
          <w:sz w:val="22"/>
          <w:szCs w:val="22"/>
        </w:rPr>
        <w:t xml:space="preserve">SKORUPSKI, John.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Symbol and Theory. A Philosophical Study of Theories of Religion in Social Anthropology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>. Cambridge University Press, 1976.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</w:p>
    <w:p w:rsidR="00E25707" w:rsidRPr="00762C08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ASAD, Talal.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Genealogies of Religion. Discipline and Reasons of Power in Christianity and Islam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. </w:t>
      </w:r>
      <w:r w:rsidRPr="00762C08">
        <w:rPr>
          <w:rFonts w:ascii="Calibri" w:eastAsia="Arial Unicode MS" w:hAnsi="Calibri" w:cs="Calibri"/>
          <w:bCs/>
          <w:sz w:val="22"/>
          <w:szCs w:val="22"/>
          <w:lang w:val="en-US"/>
        </w:rPr>
        <w:t>London, John Hopkins University Press, 1993.</w:t>
      </w:r>
    </w:p>
    <w:p w:rsidR="00E25707" w:rsidRPr="00762C08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iCs/>
          <w:sz w:val="22"/>
          <w:szCs w:val="22"/>
        </w:rPr>
      </w:pPr>
      <w:r w:rsidRPr="00762C08">
        <w:rPr>
          <w:rFonts w:ascii="Calibri" w:eastAsia="Arial Unicode MS" w:hAnsi="Calibri" w:cs="Calibri"/>
          <w:bCs/>
          <w:iCs/>
          <w:sz w:val="22"/>
          <w:szCs w:val="22"/>
          <w:lang w:val="en-US"/>
        </w:rPr>
        <w:t xml:space="preserve">CSORDAS, Thomas. </w:t>
      </w:r>
      <w:r w:rsidRPr="00762C08">
        <w:rPr>
          <w:rFonts w:ascii="Calibri" w:eastAsia="Arial Unicode MS" w:hAnsi="Calibri" w:cs="Calibri"/>
          <w:bCs/>
          <w:i/>
          <w:iCs/>
          <w:sz w:val="22"/>
          <w:szCs w:val="22"/>
          <w:lang w:val="en-US"/>
        </w:rPr>
        <w:t>Corpo, Significado, Cura</w:t>
      </w:r>
      <w:r w:rsidRPr="00762C08">
        <w:rPr>
          <w:rFonts w:ascii="Calibri" w:eastAsia="Arial Unicode MS" w:hAnsi="Calibri" w:cs="Calibri"/>
          <w:bCs/>
          <w:iCs/>
          <w:sz w:val="22"/>
          <w:szCs w:val="22"/>
          <w:lang w:val="en-US"/>
        </w:rPr>
        <w:t xml:space="preserve">. </w:t>
      </w:r>
      <w:r w:rsidRPr="00E71E19">
        <w:rPr>
          <w:rFonts w:ascii="Calibri" w:eastAsia="Arial Unicode MS" w:hAnsi="Calibri" w:cs="Calibri"/>
          <w:bCs/>
          <w:iCs/>
          <w:sz w:val="22"/>
          <w:szCs w:val="22"/>
        </w:rPr>
        <w:t>Porto Alegre, Editora da UFRGS, 2008 [2002].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7ª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26/09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Antropologia e História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SAHLINS, Marshall. </w:t>
      </w:r>
      <w:r w:rsidRPr="00E71E19">
        <w:rPr>
          <w:rFonts w:ascii="Calibri" w:eastAsia="Arial Unicode MS" w:hAnsi="Calibri" w:cs="Calibri"/>
          <w:i/>
          <w:color w:val="1A1B1F"/>
          <w:sz w:val="22"/>
          <w:szCs w:val="22"/>
        </w:rPr>
        <w:t>Metáforas Históricas e Realidades Míticas</w:t>
      </w:r>
      <w:r w:rsidRPr="00E71E19">
        <w:rPr>
          <w:rFonts w:ascii="Calibri" w:eastAsia="Arial Unicode MS" w:hAnsi="Calibri" w:cs="Calibri"/>
          <w:color w:val="1A1B1F"/>
          <w:sz w:val="22"/>
          <w:szCs w:val="22"/>
        </w:rPr>
        <w:t>. Rio de Janeiro, Jorge Zahar, 2008 [1981].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SAHLINS, Marshall. </w:t>
      </w:r>
      <w:r w:rsidRPr="00E71E19">
        <w:rPr>
          <w:rFonts w:ascii="Calibri" w:eastAsia="Arial Unicode MS" w:hAnsi="Calibri" w:cs="Calibri"/>
          <w:bCs/>
          <w:i/>
          <w:color w:val="1A1B1F"/>
          <w:sz w:val="22"/>
          <w:szCs w:val="22"/>
        </w:rPr>
        <w:t>Ilhas de História</w:t>
      </w:r>
      <w:r w:rsidRPr="00E71E19">
        <w:rPr>
          <w:rFonts w:ascii="Calibri" w:eastAsia="Arial Unicode MS" w:hAnsi="Calibri" w:cs="Calibri"/>
          <w:color w:val="1A1B1F"/>
          <w:sz w:val="22"/>
          <w:szCs w:val="22"/>
        </w:rPr>
        <w:t>. Rio de Janeiro, Jorge Zahar, 1990 [1985].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 w:rsidRPr="00762C08">
        <w:rPr>
          <w:rFonts w:ascii="Calibri" w:eastAsia="Arial Unicode MS" w:hAnsi="Calibri" w:cs="Calibri"/>
          <w:sz w:val="22"/>
          <w:szCs w:val="22"/>
          <w:lang w:val="en-US"/>
        </w:rPr>
        <w:t>FABIAN, Johannes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. “Culture, time and the object of  anthropology”. </w:t>
      </w:r>
      <w:r w:rsidRPr="00E71E19">
        <w:rPr>
          <w:rFonts w:ascii="Calibri" w:eastAsia="Arial Unicode MS" w:hAnsi="Calibri" w:cs="Calibri"/>
          <w:i/>
          <w:sz w:val="22"/>
          <w:szCs w:val="22"/>
          <w:lang w:val="en-US"/>
        </w:rPr>
        <w:t>Time and the Work of Anthropology. Critical essays 1971-1991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. Harwood academic publishers, 1991.  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/>
          <w:bCs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ab/>
        <w:t xml:space="preserve">COMAROFF, John &amp; COMAROFF, Jean. “Ethnography and the historical imagination”.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Ethnography and the Historical Imagination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>. Westview Press, 1992.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</w:p>
    <w:p w:rsidR="00E25707" w:rsidRPr="00762C08" w:rsidRDefault="00E25707" w:rsidP="00E71E19">
      <w:pPr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762C08">
        <w:rPr>
          <w:rFonts w:ascii="Calibri" w:eastAsia="Arial Unicode MS" w:hAnsi="Calibri" w:cs="Calibri"/>
          <w:b/>
          <w:bCs/>
          <w:sz w:val="22"/>
          <w:szCs w:val="22"/>
          <w:lang w:val="en-US"/>
        </w:rPr>
        <w:t>8ª SESSÃO</w:t>
      </w:r>
      <w:r w:rsidRPr="00762C08">
        <w:rPr>
          <w:rFonts w:ascii="Calibri" w:eastAsia="Arial Unicode MS" w:hAnsi="Calibri" w:cs="Calibri"/>
          <w:bCs/>
          <w:sz w:val="22"/>
          <w:szCs w:val="22"/>
          <w:lang w:val="en-US"/>
        </w:rPr>
        <w:t>: 10/10</w:t>
      </w:r>
    </w:p>
    <w:p w:rsidR="00E25707" w:rsidRPr="00E71E19" w:rsidRDefault="00E25707" w:rsidP="00E71E19">
      <w:pPr>
        <w:spacing w:line="276" w:lineRule="auto"/>
        <w:jc w:val="center"/>
        <w:rPr>
          <w:rStyle w:val="txtarial8ptgray"/>
          <w:rFonts w:ascii="Calibri" w:eastAsia="Arial Unicode MS" w:hAnsi="Calibri" w:cs="Calibri"/>
          <w:bCs/>
          <w:sz w:val="22"/>
          <w:szCs w:val="22"/>
        </w:rPr>
      </w:pPr>
      <w:r w:rsidRPr="00762C08">
        <w:rPr>
          <w:rStyle w:val="txtarial8ptgray"/>
          <w:rFonts w:ascii="Calibri" w:eastAsia="Arial Unicode MS" w:hAnsi="Calibri" w:cs="Calibri"/>
          <w:b/>
          <w:sz w:val="22"/>
          <w:szCs w:val="22"/>
          <w:lang w:val="en-US"/>
        </w:rPr>
        <w:t xml:space="preserve">Cultura, Pós-Colonialismo. </w:t>
      </w:r>
      <w:r w:rsidRPr="00E71E19">
        <w:rPr>
          <w:rStyle w:val="txtarial8ptgray"/>
          <w:rFonts w:ascii="Calibri" w:eastAsia="Arial Unicode MS" w:hAnsi="Calibri" w:cs="Calibri"/>
          <w:b/>
          <w:sz w:val="22"/>
          <w:szCs w:val="22"/>
        </w:rPr>
        <w:t>Auto-Antropologia.</w:t>
      </w:r>
    </w:p>
    <w:p w:rsidR="00E25707" w:rsidRPr="00E71E19" w:rsidRDefault="00E25707" w:rsidP="00E71E19">
      <w:pPr>
        <w:spacing w:line="276" w:lineRule="auto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i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ASAD, Talal. “Introduction”. Em: Asad, T. (ed.) </w:t>
      </w:r>
      <w:r w:rsidRPr="00E71E19">
        <w:rPr>
          <w:rFonts w:ascii="Calibri" w:eastAsia="Arial Unicode MS" w:hAnsi="Calibri" w:cs="Calibri"/>
          <w:i/>
          <w:sz w:val="22"/>
          <w:szCs w:val="22"/>
          <w:lang w:val="en-US"/>
        </w:rPr>
        <w:t xml:space="preserve"> Anthropology and the  Colonial 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i/>
          <w:sz w:val="22"/>
          <w:szCs w:val="22"/>
          <w:lang w:val="en-US"/>
        </w:rPr>
        <w:t>Encounter.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 NY: Humanity Books, 1973.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sz w:val="22"/>
          <w:szCs w:val="22"/>
          <w:lang w:val="en-US"/>
        </w:rPr>
        <w:t>APPADURAI, Arjun. “Putting Hierarchy in Its Place”. Cultural Anthropology, 3:1, Place and Voice in Anthropological Theory (Feb., 1988).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  <w:r w:rsidRPr="00762C08">
        <w:rPr>
          <w:rFonts w:ascii="Calibri" w:eastAsia="Arial Unicode MS" w:hAnsi="Calibri" w:cs="Calibri"/>
          <w:bCs/>
          <w:sz w:val="22"/>
          <w:szCs w:val="22"/>
        </w:rPr>
        <w:t xml:space="preserve">SAHLINS, Marshall. Cultura na Prática. 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Rio de Janeiro, Zahar, 2007 [2000]. Cap. 16. “A tristeza da doçura, ou a antropologia nativa da cosmologia ocidental” [1996].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</w:p>
    <w:p w:rsidR="00E25707" w:rsidRPr="00E71E19" w:rsidRDefault="00E25707" w:rsidP="00043BA1">
      <w:pPr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9ª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17/10</w:t>
      </w: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color w:val="1A1B1F"/>
          <w:sz w:val="22"/>
          <w:szCs w:val="22"/>
        </w:rPr>
      </w:pPr>
      <w:r w:rsidRPr="00E71E19">
        <w:rPr>
          <w:rFonts w:ascii="Calibri" w:eastAsia="Arial Unicode MS" w:hAnsi="Calibri" w:cs="Calibri"/>
          <w:b/>
          <w:color w:val="1A1B1F"/>
          <w:sz w:val="22"/>
          <w:szCs w:val="22"/>
        </w:rPr>
        <w:t>Globalização, Multiculturalismo, Fluxos Culturais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Default="00E25707" w:rsidP="00043BA1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 xml:space="preserve">FEATHERSTONE, Mike. (Org.). </w:t>
      </w:r>
      <w:r w:rsidRPr="00E71E19">
        <w:rPr>
          <w:rStyle w:val="txtarial8ptgray"/>
          <w:rFonts w:ascii="Calibri" w:eastAsia="Arial Unicode MS" w:hAnsi="Calibri" w:cs="Calibri"/>
          <w:i/>
          <w:sz w:val="22"/>
          <w:szCs w:val="22"/>
          <w:lang w:val="en-US"/>
        </w:rPr>
        <w:t xml:space="preserve">Cultura Global. </w:t>
      </w:r>
      <w:r w:rsidRPr="00E71E19">
        <w:rPr>
          <w:rStyle w:val="txtarial8ptgray"/>
          <w:rFonts w:ascii="Calibri" w:eastAsia="Arial Unicode MS" w:hAnsi="Calibri" w:cs="Calibri"/>
          <w:i/>
          <w:sz w:val="22"/>
          <w:szCs w:val="22"/>
        </w:rPr>
        <w:t>Nacionalismo, Globalização e Modernidade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</w:rPr>
        <w:t>. Petrópolis, Vozes, 1999 (1990).</w:t>
      </w:r>
      <w:r>
        <w:rPr>
          <w:rStyle w:val="txtarial8ptgray"/>
          <w:rFonts w:ascii="Calibri" w:eastAsia="Arial Unicode MS" w:hAnsi="Calibri" w:cs="Calibri"/>
          <w:sz w:val="22"/>
          <w:szCs w:val="22"/>
        </w:rPr>
        <w:t xml:space="preserve"> Caps. a escolher.</w:t>
      </w: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HANNERZ, Ulf. “Fluxos, fronteiras, híbridos: Palavras-chave da antropologia transnacional”. </w:t>
      </w:r>
      <w:r w:rsidRPr="00762C08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In: </w:t>
      </w:r>
      <w:r w:rsidRPr="00762C08">
        <w:rPr>
          <w:rFonts w:ascii="Calibri" w:eastAsia="Arial Unicode MS" w:hAnsi="Calibri" w:cs="Calibri"/>
          <w:bCs/>
          <w:i/>
          <w:iCs/>
          <w:sz w:val="22"/>
          <w:szCs w:val="22"/>
          <w:lang w:val="en-US"/>
        </w:rPr>
        <w:t>Mana</w:t>
      </w:r>
      <w:r w:rsidRPr="00762C08">
        <w:rPr>
          <w:rFonts w:ascii="Calibri" w:eastAsia="Arial Unicode MS" w:hAnsi="Calibri" w:cs="Calibri"/>
          <w:bCs/>
          <w:sz w:val="22"/>
          <w:szCs w:val="22"/>
          <w:lang w:val="en-US"/>
        </w:rPr>
        <w:t>, 3 (1), Abril de 19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>97. Pp. 7-39.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</w:p>
    <w:p w:rsidR="00E25707" w:rsidRPr="00E71E19" w:rsidRDefault="00E25707" w:rsidP="00043BA1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bCs/>
          <w:sz w:val="22"/>
          <w:szCs w:val="22"/>
          <w:lang w:val="en-US"/>
        </w:rPr>
        <w:tab/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APPADURAI, Arjun.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Modernity at Large: Cultural Dimensions of Globalization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. 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University of Minnesota Press, 1996. </w:t>
      </w: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043BA1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</w:pPr>
      <w:r w:rsidRPr="00E71E19">
        <w:rPr>
          <w:rStyle w:val="txtarial8ptgray"/>
          <w:rFonts w:ascii="Calibri" w:hAnsi="Calibri" w:cs="Calibri"/>
          <w:sz w:val="22"/>
          <w:szCs w:val="22"/>
          <w:lang w:val="en-US"/>
        </w:rPr>
        <w:t xml:space="preserve">COMAROFF, John L. e Jean. </w:t>
      </w:r>
      <w:r w:rsidRPr="00E71E19">
        <w:rPr>
          <w:rStyle w:val="txtarial8ptgray"/>
          <w:rFonts w:ascii="Calibri" w:hAnsi="Calibri" w:cs="Calibri"/>
          <w:i/>
          <w:sz w:val="22"/>
          <w:szCs w:val="22"/>
          <w:lang w:val="en-US"/>
        </w:rPr>
        <w:t>Ethnicity, Inc.</w:t>
      </w:r>
      <w:r w:rsidRPr="00E71E19">
        <w:rPr>
          <w:rStyle w:val="txtarial8ptgray"/>
          <w:rFonts w:ascii="Calibri" w:hAnsi="Calibri" w:cs="Calibri"/>
          <w:sz w:val="22"/>
          <w:szCs w:val="22"/>
          <w:lang w:val="en-US"/>
        </w:rPr>
        <w:t xml:space="preserve"> Chicago, The University of Chicago Press, 2009.</w:t>
      </w:r>
    </w:p>
    <w:p w:rsidR="00E25707" w:rsidRPr="00043BA1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10ª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24/10</w:t>
      </w: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/>
          <w:color w:val="1A1B1F"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Antropologia do Consumo. Valores. Mercados. Bens. Experiências.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ab/>
        <w:t xml:space="preserve">DOUGLAS, Mary e ISHERWOOD, Baron.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O Mundo dos Bens.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Para uma Antropologia do Consumo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. Rio de Janeiro, Editora da UFRJ, 2006 [1979, 1996].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ab/>
        <w:t>DOUGLAS, Mary. “O mundo dos bens, vinte anos depois”. Horizontes Antropológicos. Ano 13, nº 28 (Antropologia e Consumo). Porto Alegre, PPGAS, 2007.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APPADURAI, Arjun.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A Vida Social das Coisas. As Mercadorias sob uma Perspectiva Cultural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. Niterói-RJ, Editora da UFF, 2008 [1986]. </w:t>
      </w: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11ª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31/10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 xml:space="preserve">Meta-Antropologia: Crise da Representação. </w:t>
      </w:r>
      <w:r>
        <w:rPr>
          <w:rFonts w:ascii="Calibri" w:eastAsia="Arial Unicode MS" w:hAnsi="Calibri" w:cs="Calibri"/>
          <w:b/>
          <w:bCs/>
          <w:sz w:val="22"/>
          <w:szCs w:val="22"/>
        </w:rPr>
        <w:t>Autoridade, Poder, Diálogo</w:t>
      </w: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762C08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CLIFFORD, James. 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>“Introduction: Partial Truths”. In: Clifford, James &amp; Marcus, George E. (eds.). Writing Culture: The Poetics and Politics of Ethnography. California, The University of California Press, 1986. pp. 1-26.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>CLIFFORD, James. “Sobre a autoridade etnográfica” (1983), pp. 17-62. In: Gonçalves, José Reginaldo Santos (org.). James Clifford. A Experiência Etnográfica: Antropologia e Literatura no Século XX. Rio de Janeiro, EdUFRJ, 2002.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CLIFFORD, James. “Poder e Diálogo na Etnografia: a Iniciação de Marcel Griaule” (1983), pp. 179-226. 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In: Gonçalves, José Reginaldo Santos (org.).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Op. Cit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>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</w:p>
    <w:p w:rsidR="00E25707" w:rsidRPr="00762C08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i/>
          <w:i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ROSALDO, Renato. “From the door of his tent: the fieldworker and the inquisitor”. </w:t>
      </w:r>
      <w:r w:rsidRPr="00762C08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In: Clifford, James &amp; Marcus, George E. (eds.). </w:t>
      </w:r>
      <w:r w:rsidRPr="00762C08">
        <w:rPr>
          <w:rFonts w:ascii="Calibri" w:eastAsia="Arial Unicode MS" w:hAnsi="Calibri" w:cs="Calibri"/>
          <w:bCs/>
          <w:i/>
          <w:iCs/>
          <w:sz w:val="22"/>
          <w:szCs w:val="22"/>
          <w:lang w:val="en-US"/>
        </w:rPr>
        <w:t>Op. Cit.</w:t>
      </w:r>
    </w:p>
    <w:p w:rsidR="00E25707" w:rsidRPr="00762C08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762C08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  <w:lang w:val="en-US"/>
        </w:rPr>
      </w:pPr>
      <w:r w:rsidRPr="00762C08">
        <w:rPr>
          <w:rFonts w:ascii="Calibri" w:eastAsia="Arial Unicode MS" w:hAnsi="Calibri" w:cs="Calibri"/>
          <w:b/>
          <w:bCs/>
          <w:sz w:val="22"/>
          <w:szCs w:val="22"/>
          <w:lang w:val="en-US"/>
        </w:rPr>
        <w:t>12ª SESSÃO: 07/11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Meta-Antropologia 2: Antropologia como Tradução. O Texto Etnográfico. Etnógrafo como Autor.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color w:val="auto"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color w:val="auto"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color w:val="auto"/>
          <w:sz w:val="22"/>
          <w:szCs w:val="22"/>
          <w:lang w:val="en-US"/>
        </w:rPr>
        <w:t xml:space="preserve">ASAD, Talal. “The Concept of Cultural Translation in British Social Anthropology”. In: Clifford, James &amp; Marcus, George E. (eds.). </w:t>
      </w:r>
      <w:r w:rsidRPr="00E71E19">
        <w:rPr>
          <w:rFonts w:ascii="Calibri" w:eastAsia="Arial Unicode MS" w:hAnsi="Calibri" w:cs="Calibri"/>
          <w:bCs/>
          <w:i/>
          <w:color w:val="auto"/>
          <w:sz w:val="22"/>
          <w:szCs w:val="22"/>
          <w:lang w:val="en-US"/>
        </w:rPr>
        <w:t>Op. Cit</w:t>
      </w:r>
      <w:r w:rsidRPr="00E71E19">
        <w:rPr>
          <w:rFonts w:ascii="Calibri" w:eastAsia="Arial Unicode MS" w:hAnsi="Calibri" w:cs="Calibri"/>
          <w:bCs/>
          <w:color w:val="auto"/>
          <w:sz w:val="22"/>
          <w:szCs w:val="22"/>
          <w:lang w:val="en-US"/>
        </w:rPr>
        <w:t>., Pp. 141-164.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color w:val="auto"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MARCUS, George E. e CUSHMAN, D. “Ethnographies as Texts”. In: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Annual Review of Anthropology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>, vol. 11, Outubro de 1982. Pp. 25-69.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MARCUS, George E. &amp; FISCHER, Michael.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Anthropology as Cultural Critique: An Experimental Moment in the Human Sciences.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 </w:t>
      </w:r>
      <w:r w:rsidRPr="00E71E19">
        <w:rPr>
          <w:rFonts w:ascii="Calibri" w:eastAsia="Arial Unicode MS" w:hAnsi="Calibri" w:cs="Calibri"/>
          <w:sz w:val="22"/>
          <w:szCs w:val="22"/>
        </w:rPr>
        <w:t>The University of Chicago Press, 1986. Cap. 3. (tenho em espanhol também)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CLIFFORD, James. “Trabalho de campo, reciprocidade e a elaboração de textos etnográficos: o caso de Maurice Leenhardt” (1981), pp.227-251. 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In: Gonçalves, José Reginaldo Santos (org.).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Op. Cit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>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i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iCs/>
          <w:sz w:val="22"/>
          <w:szCs w:val="22"/>
          <w:lang w:val="en-US"/>
        </w:rPr>
        <w:t xml:space="preserve">GEERTZ, Clifford. </w:t>
      </w:r>
      <w:r w:rsidRPr="00E71E19">
        <w:rPr>
          <w:rFonts w:ascii="Calibri" w:eastAsia="Arial Unicode MS" w:hAnsi="Calibri" w:cs="Calibri"/>
          <w:bCs/>
          <w:iCs/>
          <w:sz w:val="22"/>
          <w:szCs w:val="22"/>
        </w:rPr>
        <w:t>“Estar lá: a antropologia e o cenário da escrita”. Obras e Vidas: O Antropólogo como Autor, Rio de Janeiro, Edufrj, 2002 [1988]</w:t>
      </w: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i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13ª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14/11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O Conceito de Cultura nos Anos 80. Balanços críticos.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WAGNER, Roy.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A Invenção da Cultura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. 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>Chicago: The University of Chicago Press, 1981.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 xml:space="preserve">WOLF, Eric R. “Cultura: panacéia ou problema?” (1984). In: (Feldman-Bianco, B. &amp; G. Lins Ribeiro).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Antropologia e Poder. Contribuições de Eric R.Wolf.</w:t>
      </w:r>
      <w:r w:rsidRPr="00E71E19">
        <w:rPr>
          <w:rFonts w:ascii="Calibri" w:eastAsia="Arial Unicode MS" w:hAnsi="Calibri" w:cs="Calibri"/>
          <w:sz w:val="22"/>
          <w:szCs w:val="22"/>
        </w:rPr>
        <w:t xml:space="preserve"> Brasília e São Paulo, Editora da UnB e Unicamp, 2003. [1984, ano do artigo, publicado na American Antiquity, vol 49, nº 2].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  <w:r w:rsidRPr="00762C08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STRATHERN, Marilyn. 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 xml:space="preserve">“Out of context: 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>The Persuasive Fictions of Anthropology”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 </w:t>
      </w:r>
      <w:r w:rsidRPr="00E71E19">
        <w:rPr>
          <w:rFonts w:ascii="Calibri" w:eastAsia="Arial Unicode MS" w:hAnsi="Calibri" w:cs="Calibri"/>
          <w:i/>
          <w:iCs/>
          <w:sz w:val="22"/>
          <w:szCs w:val="22"/>
          <w:lang w:val="en-US"/>
        </w:rPr>
        <w:t>Current Anthropology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, Vol. 28, No. 3, Jun., 1987. </w:t>
      </w:r>
      <w:r w:rsidRPr="00E71E19">
        <w:rPr>
          <w:rFonts w:ascii="Calibri" w:eastAsia="Arial Unicode MS" w:hAnsi="Calibri" w:cs="Calibri"/>
          <w:sz w:val="22"/>
          <w:szCs w:val="22"/>
        </w:rPr>
        <w:t>Pp. 251-281.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</w:rPr>
        <w:t xml:space="preserve"> </w:t>
      </w: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</w:p>
    <w:p w:rsidR="00E25707" w:rsidRPr="00762C08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 xml:space="preserve">STRATHERN, Marilyn. "The Limits of Auto-Anthropology". In: Anthony Jackson (ed.). </w:t>
      </w:r>
      <w:r w:rsidRPr="00E71E19">
        <w:rPr>
          <w:rStyle w:val="txtarial8ptgray"/>
          <w:rFonts w:ascii="Calibri" w:eastAsia="Arial Unicode MS" w:hAnsi="Calibri" w:cs="Calibri"/>
          <w:i/>
          <w:sz w:val="22"/>
          <w:szCs w:val="22"/>
          <w:lang w:val="en-US"/>
        </w:rPr>
        <w:t>Anthropology at Home: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 xml:space="preserve"> 16-37. </w:t>
      </w:r>
      <w:r w:rsidRPr="00762C08">
        <w:rPr>
          <w:rStyle w:val="txtarial8ptgray"/>
          <w:rFonts w:ascii="Calibri" w:eastAsia="Arial Unicode MS" w:hAnsi="Calibri" w:cs="Calibri"/>
          <w:sz w:val="22"/>
          <w:szCs w:val="22"/>
        </w:rPr>
        <w:t>London: Tavistock. 1988.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  <w:r w:rsidRPr="00E71E19">
        <w:rPr>
          <w:rStyle w:val="txtarial8ptgray"/>
          <w:rFonts w:ascii="Calibri" w:eastAsia="Arial Unicode MS" w:hAnsi="Calibri" w:cs="Calibri"/>
          <w:sz w:val="22"/>
          <w:szCs w:val="22"/>
        </w:rPr>
        <w:t xml:space="preserve">BARTH, Fredrik.  “Análise da cultura nas sociedades complexas”. Em: </w:t>
      </w:r>
      <w:r w:rsidRPr="00E71E19">
        <w:rPr>
          <w:rStyle w:val="txtarial8ptgray"/>
          <w:rFonts w:ascii="Calibri" w:eastAsia="Arial Unicode MS" w:hAnsi="Calibri" w:cs="Calibri"/>
          <w:i/>
          <w:sz w:val="22"/>
          <w:szCs w:val="22"/>
        </w:rPr>
        <w:t>O guru e o iniciador e outras variações antropológicas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</w:rPr>
        <w:t>. Rio de Janeiro, Contra Capa, 2000 [1989, ano do artigo, publicado na Ethnos, vol. 54, nº 3-4].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"Theory in Anthropology Since the Sixties." </w:t>
      </w:r>
      <w:r w:rsidRPr="00E71E19">
        <w:rPr>
          <w:rFonts w:ascii="Calibri" w:eastAsia="Arial Unicode MS" w:hAnsi="Calibri" w:cs="Calibri"/>
          <w:i/>
          <w:sz w:val="22"/>
          <w:szCs w:val="22"/>
          <w:lang w:val="en-US"/>
        </w:rPr>
        <w:t xml:space="preserve">Comparative Studies in Society and History 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26(1):126-166. </w:t>
      </w:r>
      <w:r w:rsidRPr="00E71E19">
        <w:rPr>
          <w:rFonts w:ascii="Calibri" w:eastAsia="Arial Unicode MS" w:hAnsi="Calibri" w:cs="Calibri"/>
          <w:sz w:val="22"/>
          <w:szCs w:val="22"/>
        </w:rPr>
        <w:t>1984.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14ª SESSÃO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: 2</w:t>
      </w:r>
      <w:r>
        <w:rPr>
          <w:rFonts w:ascii="Calibri" w:eastAsia="Arial Unicode MS" w:hAnsi="Calibri" w:cs="Calibri"/>
          <w:bCs/>
          <w:sz w:val="22"/>
          <w:szCs w:val="22"/>
        </w:rPr>
        <w:t>8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/11</w:t>
      </w:r>
    </w:p>
    <w:p w:rsidR="00E25707" w:rsidRPr="00E71E19" w:rsidRDefault="00E25707" w:rsidP="00E71E19">
      <w:pPr>
        <w:pStyle w:val="Default"/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 xml:space="preserve">Já nos Anos 90... Balanços Críticos. </w:t>
      </w:r>
      <w:r w:rsidRPr="00762C08">
        <w:rPr>
          <w:rFonts w:ascii="Calibri" w:eastAsia="Arial Unicode MS" w:hAnsi="Calibri" w:cs="Calibri"/>
          <w:b/>
          <w:bCs/>
          <w:sz w:val="22"/>
          <w:szCs w:val="22"/>
          <w:lang w:val="en-US"/>
        </w:rPr>
        <w:t xml:space="preserve">Cultura. Alteridade. Relativismo. </w:t>
      </w:r>
      <w:r w:rsidRPr="00E71E19">
        <w:rPr>
          <w:rFonts w:ascii="Calibri" w:eastAsia="Arial Unicode MS" w:hAnsi="Calibri" w:cs="Calibri"/>
          <w:b/>
          <w:bCs/>
          <w:sz w:val="22"/>
          <w:szCs w:val="22"/>
          <w:lang w:val="en-US"/>
        </w:rPr>
        <w:t>Etnografia.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E71E19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TROUILLOT, M.-R. “Anthropology and the Savage Slot: The Poetics and Politics of Otherness”, pp. 17-44. In: Fox, Richard G. (ed.).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Recapturing Anthropology: Working in the Present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 (School of American Research Advanced Seminar Series). SAR Press, 1991.</w:t>
      </w:r>
    </w:p>
    <w:p w:rsidR="00E25707" w:rsidRPr="00E71E19" w:rsidRDefault="00E25707" w:rsidP="00E71E19">
      <w:pPr>
        <w:pStyle w:val="Default"/>
        <w:spacing w:line="276" w:lineRule="auto"/>
        <w:jc w:val="both"/>
        <w:rPr>
          <w:rFonts w:ascii="Calibri" w:eastAsia="Arial Unicode MS" w:hAnsi="Calibri" w:cs="Calibri"/>
          <w:bCs/>
          <w:iCs/>
          <w:sz w:val="22"/>
          <w:szCs w:val="22"/>
          <w:lang w:val="en-US"/>
        </w:rPr>
      </w:pPr>
    </w:p>
    <w:p w:rsidR="00E25707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iCs/>
          <w:sz w:val="22"/>
          <w:szCs w:val="22"/>
          <w:lang w:val="en-US"/>
        </w:rPr>
        <w:t xml:space="preserve">ABU-LUGHOD, Lila. “Writing against Culture”, pp. 137-162. In: 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Fox, Richard G. (ed.). </w:t>
      </w:r>
      <w:r w:rsidRPr="00E71E19">
        <w:rPr>
          <w:rFonts w:ascii="Calibri" w:eastAsia="Arial Unicode MS" w:hAnsi="Calibri" w:cs="Calibri"/>
          <w:bCs/>
          <w:i/>
          <w:sz w:val="22"/>
          <w:szCs w:val="22"/>
          <w:lang w:val="en-US"/>
        </w:rPr>
        <w:t>Recapturing Anthropology: Working in the Present</w:t>
      </w:r>
      <w:r w:rsidRPr="00E71E19">
        <w:rPr>
          <w:rFonts w:ascii="Calibri" w:eastAsia="Arial Unicode MS" w:hAnsi="Calibri" w:cs="Calibri"/>
          <w:bCs/>
          <w:sz w:val="22"/>
          <w:szCs w:val="22"/>
          <w:lang w:val="en-US"/>
        </w:rPr>
        <w:t xml:space="preserve"> (School of American Research Advanced Seminar Series). 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SAR Press, 1991.</w:t>
      </w:r>
    </w:p>
    <w:p w:rsidR="00E25707" w:rsidRDefault="00E25707" w:rsidP="00E71E19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2B08E4">
      <w:pPr>
        <w:pStyle w:val="Default"/>
        <w:spacing w:line="276" w:lineRule="auto"/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Cs/>
          <w:sz w:val="22"/>
          <w:szCs w:val="22"/>
        </w:rPr>
        <w:t>SAHLINS, Marshall. Cultura na Prática. Rio de Janeiro, Zahar, 2007 [2000]. Cap. 14. “Adeus aos tristes tropos: a etnografia no contexto da moderna história mundial” [1993].</w:t>
      </w:r>
    </w:p>
    <w:p w:rsidR="00E25707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  <w:r w:rsidRPr="00E71E19">
        <w:rPr>
          <w:rStyle w:val="txtarial8ptgray"/>
          <w:rFonts w:ascii="Calibri" w:eastAsia="Arial Unicode MS" w:hAnsi="Calibri" w:cs="Calibri"/>
          <w:sz w:val="22"/>
          <w:szCs w:val="22"/>
        </w:rPr>
        <w:t xml:space="preserve">SAHLINS, Marshall. “O ‘pessimismo sentimental’ e a experiência etnográfica: Por que a cultura não é um objeto em via de extinção”, Partes I e II. In: </w:t>
      </w:r>
      <w:r w:rsidRPr="00E71E19">
        <w:rPr>
          <w:rStyle w:val="txtarial8ptgray"/>
          <w:rFonts w:ascii="Calibri" w:eastAsia="Arial Unicode MS" w:hAnsi="Calibri" w:cs="Calibri"/>
          <w:i/>
          <w:sz w:val="22"/>
          <w:szCs w:val="22"/>
        </w:rPr>
        <w:t>Mana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</w:rPr>
        <w:t xml:space="preserve"> 3 (1), Abril de 1997, pp. 41-73, e </w:t>
      </w:r>
      <w:r w:rsidRPr="00E71E19">
        <w:rPr>
          <w:rStyle w:val="txtarial8ptgray"/>
          <w:rFonts w:ascii="Calibri" w:eastAsia="Arial Unicode MS" w:hAnsi="Calibri" w:cs="Calibri"/>
          <w:i/>
          <w:sz w:val="22"/>
          <w:szCs w:val="22"/>
        </w:rPr>
        <w:t xml:space="preserve">Mana 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</w:rPr>
        <w:t>3 (2), Outubro de 1997, pp. 103-150.</w:t>
      </w:r>
    </w:p>
    <w:p w:rsidR="00E25707" w:rsidRPr="00E71E19" w:rsidRDefault="00E25707" w:rsidP="00E71E19">
      <w:pPr>
        <w:spacing w:line="276" w:lineRule="auto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15ª SESSÃO:</w:t>
      </w:r>
      <w:r>
        <w:rPr>
          <w:rFonts w:ascii="Calibri" w:eastAsia="Arial Unicode MS" w:hAnsi="Calibri" w:cs="Calibri"/>
          <w:bCs/>
          <w:sz w:val="22"/>
          <w:szCs w:val="22"/>
        </w:rPr>
        <w:t xml:space="preserve"> 05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/1</w:t>
      </w:r>
      <w:r>
        <w:rPr>
          <w:rFonts w:ascii="Calibri" w:eastAsia="Arial Unicode MS" w:hAnsi="Calibri" w:cs="Calibri"/>
          <w:bCs/>
          <w:sz w:val="22"/>
          <w:szCs w:val="22"/>
        </w:rPr>
        <w:t>2</w:t>
      </w: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/>
          <w:color w:val="1A1B1F"/>
          <w:sz w:val="22"/>
          <w:szCs w:val="22"/>
        </w:rPr>
      </w:pPr>
      <w:r w:rsidRPr="00E71E19">
        <w:rPr>
          <w:rFonts w:ascii="Calibri" w:eastAsia="Arial Unicode MS" w:hAnsi="Calibri" w:cs="Calibri"/>
          <w:b/>
          <w:color w:val="1A1B1F"/>
          <w:sz w:val="22"/>
          <w:szCs w:val="22"/>
        </w:rPr>
        <w:t>Pesquisando, Hoje. Trabalho de Campo. Etnografia. Novos Problemas, Novos Cenários.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color w:val="1A1B1F"/>
          <w:sz w:val="22"/>
          <w:szCs w:val="22"/>
          <w:lang w:val="en-US"/>
        </w:rPr>
        <w:t>MARCUS, George. “Ethnography in/of the World System: the emergence of multi-sited ethnography”. Annual Review of Anthropology, 24, 1995:95-117.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  <w:lang w:val="en-US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  <w:lang w:val="en-US"/>
        </w:rPr>
      </w:pPr>
      <w:r w:rsidRPr="00E71E19">
        <w:rPr>
          <w:rFonts w:ascii="Calibri" w:eastAsia="Arial Unicode MS" w:hAnsi="Calibri" w:cs="Calibri"/>
          <w:color w:val="1A1B1F"/>
          <w:sz w:val="22"/>
          <w:szCs w:val="22"/>
          <w:lang w:val="en-US"/>
        </w:rPr>
        <w:t xml:space="preserve">MARCUS, George. </w:t>
      </w:r>
      <w:r w:rsidRPr="00E71E19">
        <w:rPr>
          <w:rFonts w:ascii="Calibri" w:eastAsia="Arial Unicode MS" w:hAnsi="Calibri" w:cs="Calibri"/>
          <w:sz w:val="22"/>
          <w:szCs w:val="22"/>
          <w:lang w:val="en-US"/>
        </w:rPr>
        <w:t xml:space="preserve">Mulit-sited Ethnography: Five or Six Things I Know About It Now. 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</w:pP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 xml:space="preserve">GUPTA, Akhil &amp; James FERGUSON (Orgs.). </w:t>
      </w:r>
      <w:r w:rsidRPr="00E71E19">
        <w:rPr>
          <w:rStyle w:val="txtarial8ptgray"/>
          <w:rFonts w:ascii="Calibri" w:eastAsia="Arial Unicode MS" w:hAnsi="Calibri" w:cs="Calibri"/>
          <w:i/>
          <w:sz w:val="22"/>
          <w:szCs w:val="22"/>
          <w:lang w:val="en-US"/>
        </w:rPr>
        <w:t>Anthropological Locations. Boundaries and Grounds of a Field Science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>. Berkeley, University of California Press, 1997.</w:t>
      </w:r>
    </w:p>
    <w:p w:rsidR="00E25707" w:rsidRPr="00E71E19" w:rsidRDefault="00E25707" w:rsidP="00E71E19">
      <w:pPr>
        <w:spacing w:line="276" w:lineRule="auto"/>
        <w:jc w:val="both"/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 xml:space="preserve">FAUBION, James D. &amp; George E. Marcus (Orgs.). </w:t>
      </w:r>
      <w:r w:rsidRPr="00E71E19">
        <w:rPr>
          <w:rStyle w:val="txtarial8ptgray"/>
          <w:rFonts w:ascii="Calibri" w:eastAsia="Arial Unicode MS" w:hAnsi="Calibri" w:cs="Calibri"/>
          <w:i/>
          <w:sz w:val="22"/>
          <w:szCs w:val="22"/>
          <w:lang w:val="en-US"/>
        </w:rPr>
        <w:t>Fiedwork is Not What It Used to Be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  <w:lang w:val="en-US"/>
        </w:rPr>
        <w:t xml:space="preserve">. </w:t>
      </w:r>
      <w:r w:rsidRPr="00E71E19">
        <w:rPr>
          <w:rStyle w:val="txtarial8ptgray"/>
          <w:rFonts w:ascii="Calibri" w:eastAsia="Arial Unicode MS" w:hAnsi="Calibri" w:cs="Calibri"/>
          <w:sz w:val="22"/>
          <w:szCs w:val="22"/>
        </w:rPr>
        <w:t>Nova York, Cornell University Press, 2009.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Style w:val="txtarial8ptgray"/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  <w:r w:rsidRPr="00E71E19">
        <w:rPr>
          <w:rFonts w:ascii="Calibri" w:eastAsia="Arial Unicode MS" w:hAnsi="Calibri" w:cs="Calibri"/>
          <w:color w:val="1A1B1F"/>
          <w:sz w:val="22"/>
          <w:szCs w:val="22"/>
        </w:rPr>
        <w:t xml:space="preserve">FISCHER, Marcus. </w:t>
      </w:r>
      <w:r w:rsidRPr="00E71E19">
        <w:rPr>
          <w:rFonts w:ascii="Calibri" w:eastAsia="Arial Unicode MS" w:hAnsi="Calibri" w:cs="Calibri"/>
          <w:i/>
          <w:color w:val="1A1B1F"/>
          <w:sz w:val="22"/>
          <w:szCs w:val="22"/>
        </w:rPr>
        <w:t>Futuros Antropológicos. Redefinindo a Cultura na Era Tecnológica</w:t>
      </w:r>
      <w:r w:rsidRPr="00E71E19">
        <w:rPr>
          <w:rFonts w:ascii="Calibri" w:eastAsia="Arial Unicode MS" w:hAnsi="Calibri" w:cs="Calibri"/>
          <w:color w:val="1A1B1F"/>
          <w:sz w:val="22"/>
          <w:szCs w:val="22"/>
        </w:rPr>
        <w:t>. Rio, Zahar Editora, 2011 (2009).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color w:val="1A1B1F"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center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ETNOGRAFIAS PARA TRABALHO FINAL *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E71E19">
        <w:rPr>
          <w:rFonts w:ascii="Calibri" w:hAnsi="Calibri" w:cs="Calibri"/>
          <w:sz w:val="22"/>
          <w:szCs w:val="22"/>
        </w:rPr>
        <w:t xml:space="preserve">ALVITO, Marcos. </w:t>
      </w:r>
      <w:r w:rsidRPr="00E71E19">
        <w:rPr>
          <w:rFonts w:ascii="Calibri" w:hAnsi="Calibri" w:cs="Calibri"/>
          <w:bCs/>
          <w:i/>
          <w:sz w:val="22"/>
          <w:szCs w:val="22"/>
        </w:rPr>
        <w:t>As Cores de Acari. Uma Favela Carioca</w:t>
      </w:r>
      <w:r w:rsidRPr="00E71E19">
        <w:rPr>
          <w:rFonts w:ascii="Calibri" w:hAnsi="Calibri" w:cs="Calibri"/>
          <w:i/>
          <w:sz w:val="22"/>
          <w:szCs w:val="22"/>
        </w:rPr>
        <w:t>.</w:t>
      </w:r>
      <w:r w:rsidRPr="00E71E19">
        <w:rPr>
          <w:rFonts w:ascii="Calibri" w:hAnsi="Calibri" w:cs="Calibri"/>
          <w:sz w:val="22"/>
          <w:szCs w:val="22"/>
        </w:rPr>
        <w:t xml:space="preserve"> Rio de Janeiro, FGV, 2001.</w:t>
      </w:r>
    </w:p>
    <w:p w:rsidR="00E25707" w:rsidRPr="00E71E19" w:rsidRDefault="00E25707" w:rsidP="00E71E19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 xml:space="preserve">BIONDI, Karina.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Junto e Misturado. Uma Etnografia do PCC</w:t>
      </w:r>
      <w:r w:rsidRPr="00E71E19">
        <w:rPr>
          <w:rFonts w:ascii="Calibri" w:eastAsia="Arial Unicode MS" w:hAnsi="Calibri" w:cs="Calibri"/>
          <w:sz w:val="22"/>
          <w:szCs w:val="22"/>
        </w:rPr>
        <w:t>. São Paulo, Editora Terceiro Nome, 2010.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rPr>
          <w:rFonts w:ascii="Calibri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ab/>
      </w:r>
      <w:r w:rsidRPr="00E71E19">
        <w:rPr>
          <w:rFonts w:ascii="Calibri" w:hAnsi="Calibri" w:cs="Calibri"/>
          <w:sz w:val="22"/>
          <w:szCs w:val="22"/>
        </w:rPr>
        <w:t>CATELA, Ludmila da Silva</w:t>
      </w:r>
      <w:r w:rsidRPr="00E71E19">
        <w:rPr>
          <w:rFonts w:ascii="Calibri" w:hAnsi="Calibri" w:cs="Calibri"/>
          <w:i/>
          <w:sz w:val="22"/>
          <w:szCs w:val="22"/>
        </w:rPr>
        <w:t xml:space="preserve">. </w:t>
      </w:r>
      <w:r w:rsidRPr="00E71E19">
        <w:rPr>
          <w:rFonts w:ascii="Calibri" w:hAnsi="Calibri" w:cs="Calibri"/>
          <w:bCs/>
          <w:i/>
          <w:sz w:val="22"/>
          <w:szCs w:val="22"/>
        </w:rPr>
        <w:t>Situação-Limite e Memória. A Reconstrução do Mundo dos Familiares de Desaparecidos da Argentina</w:t>
      </w:r>
      <w:r w:rsidRPr="00E71E19">
        <w:rPr>
          <w:rFonts w:ascii="Calibri" w:hAnsi="Calibri" w:cs="Calibri"/>
          <w:i/>
          <w:sz w:val="22"/>
          <w:szCs w:val="22"/>
        </w:rPr>
        <w:t>.</w:t>
      </w:r>
      <w:r w:rsidRPr="00E71E19">
        <w:rPr>
          <w:rFonts w:ascii="Calibri" w:hAnsi="Calibri" w:cs="Calibri"/>
          <w:sz w:val="22"/>
          <w:szCs w:val="22"/>
        </w:rPr>
        <w:t xml:space="preserve"> São Paulo, Hucitec, Anpocs, 2001.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E71E19">
        <w:rPr>
          <w:rFonts w:ascii="Calibri" w:hAnsi="Calibri" w:cs="Calibri"/>
          <w:sz w:val="22"/>
          <w:szCs w:val="22"/>
        </w:rPr>
        <w:t xml:space="preserve">COUTO, Patrícia Brandão. </w:t>
      </w:r>
      <w:r w:rsidRPr="00E71E19">
        <w:rPr>
          <w:rFonts w:ascii="Calibri" w:hAnsi="Calibri" w:cs="Calibri"/>
          <w:bCs/>
          <w:i/>
          <w:sz w:val="22"/>
          <w:szCs w:val="22"/>
        </w:rPr>
        <w:t>Festa do Rosário. Iconografia e Poética de um Rito</w:t>
      </w:r>
      <w:r w:rsidRPr="00E71E19">
        <w:rPr>
          <w:rFonts w:ascii="Calibri" w:hAnsi="Calibri" w:cs="Calibri"/>
          <w:i/>
          <w:sz w:val="22"/>
          <w:szCs w:val="22"/>
        </w:rPr>
        <w:t>.</w:t>
      </w:r>
      <w:r w:rsidRPr="00E71E19">
        <w:rPr>
          <w:rFonts w:ascii="Calibri" w:hAnsi="Calibri" w:cs="Calibri"/>
          <w:sz w:val="22"/>
          <w:szCs w:val="22"/>
        </w:rPr>
        <w:t xml:space="preserve"> Niterói, Eduff, 2003.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 xml:space="preserve">DÍAZ-BENÍTEZ, María Elvira.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Nas Redes do Sexo. Os Bastidores do Pornô Brasileiro</w:t>
      </w:r>
      <w:r w:rsidRPr="00E71E19">
        <w:rPr>
          <w:rFonts w:ascii="Calibri" w:eastAsia="Arial Unicode MS" w:hAnsi="Calibri" w:cs="Calibri"/>
          <w:sz w:val="22"/>
          <w:szCs w:val="22"/>
        </w:rPr>
        <w:t>. Rio de Janeiro, Zahar, 2010.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>MARQUES, Ana Claudia</w:t>
      </w:r>
      <w:r w:rsidRPr="00E71E19">
        <w:rPr>
          <w:rFonts w:ascii="Calibri" w:eastAsia="Arial Unicode MS" w:hAnsi="Calibri" w:cs="Calibri"/>
          <w:i/>
          <w:sz w:val="22"/>
          <w:szCs w:val="22"/>
        </w:rPr>
        <w:t xml:space="preserve">. </w:t>
      </w:r>
      <w:r w:rsidRPr="00E71E19">
        <w:rPr>
          <w:rFonts w:ascii="Calibri" w:eastAsia="Arial Unicode MS" w:hAnsi="Calibri" w:cs="Calibri"/>
          <w:bCs/>
          <w:i/>
          <w:sz w:val="22"/>
          <w:szCs w:val="22"/>
        </w:rPr>
        <w:t>Intrigas e Questões. Vingança de Família e Tramas Sociais no Sertão de Pernambuco</w:t>
      </w:r>
      <w:r w:rsidRPr="00E71E19">
        <w:rPr>
          <w:rFonts w:ascii="Calibri" w:eastAsia="Arial Unicode MS" w:hAnsi="Calibri" w:cs="Calibri"/>
          <w:sz w:val="22"/>
          <w:szCs w:val="22"/>
        </w:rPr>
        <w:t>. Rio de Janeiro, Relume-Dumará, 2002.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 xml:space="preserve">SIMÕES, Soraya Silveira. </w:t>
      </w:r>
      <w:r w:rsidRPr="00E71E19">
        <w:rPr>
          <w:rFonts w:ascii="Calibri" w:eastAsia="Arial Unicode MS" w:hAnsi="Calibri" w:cs="Calibri"/>
          <w:i/>
          <w:sz w:val="22"/>
          <w:szCs w:val="22"/>
        </w:rPr>
        <w:t>Vila Mimosa. Etnografia da Cidade Cenográfica da Prostituição Carioca</w:t>
      </w:r>
      <w:r w:rsidRPr="00E71E19">
        <w:rPr>
          <w:rFonts w:ascii="Calibri" w:eastAsia="Arial Unicode MS" w:hAnsi="Calibri" w:cs="Calibri"/>
          <w:sz w:val="22"/>
          <w:szCs w:val="22"/>
        </w:rPr>
        <w:t>. Niterói-RJ, Editora da UFF, 2000.</w:t>
      </w:r>
    </w:p>
    <w:p w:rsidR="00E25707" w:rsidRPr="00E71E19" w:rsidRDefault="00E25707" w:rsidP="00E71E19">
      <w:pPr>
        <w:spacing w:line="276" w:lineRule="auto"/>
        <w:ind w:firstLine="708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ab/>
      </w:r>
      <w:r w:rsidRPr="00E71E19">
        <w:rPr>
          <w:rFonts w:ascii="Calibri" w:hAnsi="Calibri" w:cs="Calibri"/>
          <w:sz w:val="22"/>
          <w:szCs w:val="22"/>
        </w:rPr>
        <w:t xml:space="preserve">SCOTTO, Gabriela. </w:t>
      </w:r>
      <w:r w:rsidRPr="00E71E19">
        <w:rPr>
          <w:rFonts w:ascii="Calibri" w:hAnsi="Calibri" w:cs="Calibri"/>
          <w:bCs/>
          <w:i/>
          <w:sz w:val="22"/>
          <w:szCs w:val="22"/>
        </w:rPr>
        <w:t>As (Difusas) Fronteiras entre a Política e o Mercado</w:t>
      </w:r>
      <w:r w:rsidRPr="00E71E19">
        <w:rPr>
          <w:rFonts w:ascii="Calibri" w:hAnsi="Calibri" w:cs="Calibri"/>
          <w:i/>
          <w:sz w:val="22"/>
          <w:szCs w:val="22"/>
        </w:rPr>
        <w:t>.</w:t>
      </w:r>
      <w:r w:rsidRPr="00E71E19">
        <w:rPr>
          <w:rFonts w:ascii="Calibri" w:hAnsi="Calibri" w:cs="Calibri"/>
          <w:sz w:val="22"/>
          <w:szCs w:val="22"/>
        </w:rPr>
        <w:t xml:space="preserve"> Rio de Janeiro, Relume-Dumará, 2004.</w:t>
      </w:r>
    </w:p>
    <w:p w:rsidR="00E25707" w:rsidRPr="00E71E19" w:rsidRDefault="00E25707" w:rsidP="00E71E19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E25707" w:rsidRPr="00E71E19" w:rsidRDefault="00E25707" w:rsidP="00E71E19">
      <w:pPr>
        <w:spacing w:line="276" w:lineRule="auto"/>
        <w:rPr>
          <w:rFonts w:ascii="Calibri" w:hAnsi="Calibri" w:cs="Calibri"/>
          <w:sz w:val="22"/>
          <w:szCs w:val="22"/>
        </w:rPr>
      </w:pPr>
      <w:r w:rsidRPr="00E71E19">
        <w:rPr>
          <w:rFonts w:ascii="Calibri" w:hAnsi="Calibri" w:cs="Calibri"/>
          <w:sz w:val="22"/>
          <w:szCs w:val="22"/>
        </w:rPr>
        <w:tab/>
        <w:t xml:space="preserve">ZALUAR, Alba. </w:t>
      </w:r>
      <w:r w:rsidRPr="00E71E19">
        <w:rPr>
          <w:rFonts w:ascii="Calibri" w:hAnsi="Calibri" w:cs="Calibri"/>
          <w:bCs/>
          <w:i/>
          <w:sz w:val="22"/>
          <w:szCs w:val="22"/>
        </w:rPr>
        <w:t>A Máquina e a Revolta. As Organizações Populares e o Significado da Pobreza</w:t>
      </w:r>
      <w:r w:rsidRPr="00E71E19">
        <w:rPr>
          <w:rFonts w:ascii="Calibri" w:hAnsi="Calibri" w:cs="Calibri"/>
          <w:i/>
          <w:sz w:val="22"/>
          <w:szCs w:val="22"/>
        </w:rPr>
        <w:t>.</w:t>
      </w:r>
      <w:r w:rsidRPr="00E71E19">
        <w:rPr>
          <w:rFonts w:ascii="Calibri" w:hAnsi="Calibri" w:cs="Calibri"/>
          <w:sz w:val="22"/>
          <w:szCs w:val="22"/>
        </w:rPr>
        <w:t xml:space="preserve"> São Paulo, Brasiliense, 1985. 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E71E19">
        <w:rPr>
          <w:rFonts w:ascii="Calibri" w:eastAsia="Arial Unicode MS" w:hAnsi="Calibri" w:cs="Calibri"/>
          <w:sz w:val="22"/>
          <w:szCs w:val="22"/>
        </w:rPr>
        <w:tab/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sz w:val="22"/>
          <w:szCs w:val="22"/>
        </w:rPr>
        <w:t xml:space="preserve">SOBRE A AVALIAÇÃO DA DISCIPLINA - 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Cada aluno/a apresentará dois trabalhos escritos: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:rsidR="00E25707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1º) Resenha crítica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: deverá </w:t>
      </w:r>
      <w:r w:rsidRPr="00E71E19">
        <w:rPr>
          <w:rFonts w:ascii="Calibri" w:eastAsia="Arial Unicode MS" w:hAnsi="Calibri" w:cs="Calibri"/>
          <w:bCs/>
          <w:sz w:val="22"/>
          <w:szCs w:val="22"/>
          <w:u w:val="single"/>
        </w:rPr>
        <w:t>escolher uma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 monografia na lista acima, e informar à professora sobre sua escolha até, no máximo, a segunda semana de aula. </w:t>
      </w:r>
      <w:r w:rsidRPr="00E749E4">
        <w:rPr>
          <w:rFonts w:ascii="Calibri" w:eastAsia="Arial Unicode MS" w:hAnsi="Calibri" w:cs="Calibri"/>
          <w:b/>
          <w:bCs/>
          <w:sz w:val="22"/>
          <w:szCs w:val="22"/>
          <w:u w:val="single"/>
        </w:rPr>
        <w:t>Prazo: última sessão da disciplina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. Entre cinco e sete páginas, incluindo bibliografia. 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2º) Ensaio teórico-metodológico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: Revisão do referencial teórico-metodológico do seu projeto de pesquisa à luz da bibliografia lida. </w:t>
      </w:r>
      <w:r w:rsidRPr="00E749E4">
        <w:rPr>
          <w:rFonts w:ascii="Calibri" w:eastAsia="Arial Unicode MS" w:hAnsi="Calibri" w:cs="Calibri"/>
          <w:b/>
          <w:bCs/>
          <w:sz w:val="22"/>
          <w:szCs w:val="22"/>
          <w:u w:val="single"/>
        </w:rPr>
        <w:t>Prazo: 19/12/2011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. Entre oito e doze páginas, incluindo bibliografia.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>Formato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 xml:space="preserve"> para ambos os trabalhos: Times New Roman 12, espaço simples. Não use gráficos ou ilustrações de qualquer tipo; somente texto.</w:t>
      </w: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E25707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 xml:space="preserve">Cada trabalho valerá </w:t>
      </w:r>
      <w:r w:rsidRPr="005A2A82">
        <w:rPr>
          <w:rFonts w:ascii="Calibri" w:eastAsia="Arial Unicode MS" w:hAnsi="Calibri" w:cs="Calibri"/>
          <w:b/>
          <w:bCs/>
          <w:sz w:val="22"/>
          <w:szCs w:val="22"/>
          <w:u w:val="single"/>
        </w:rPr>
        <w:t>até</w:t>
      </w:r>
      <w:r w:rsidRPr="00E71E19">
        <w:rPr>
          <w:rFonts w:ascii="Calibri" w:eastAsia="Arial Unicode MS" w:hAnsi="Calibri" w:cs="Calibri"/>
          <w:b/>
          <w:bCs/>
          <w:sz w:val="22"/>
          <w:szCs w:val="22"/>
        </w:rPr>
        <w:t xml:space="preserve"> 5,0 pontos. Os prazos definidos aqui são </w:t>
      </w:r>
      <w:r w:rsidRPr="00E71E19">
        <w:rPr>
          <w:rFonts w:ascii="Calibri" w:eastAsia="Arial Unicode MS" w:hAnsi="Calibri" w:cs="Calibri"/>
          <w:b/>
          <w:bCs/>
          <w:sz w:val="22"/>
          <w:szCs w:val="22"/>
          <w:u w:val="single"/>
        </w:rPr>
        <w:t>improrrogáveis</w:t>
      </w:r>
      <w:r w:rsidRPr="00E71E19">
        <w:rPr>
          <w:rFonts w:ascii="Calibri" w:eastAsia="Arial Unicode MS" w:hAnsi="Calibri" w:cs="Calibri"/>
          <w:bCs/>
          <w:sz w:val="22"/>
          <w:szCs w:val="22"/>
        </w:rPr>
        <w:t>.</w:t>
      </w:r>
    </w:p>
    <w:p w:rsidR="00E25707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</w:p>
    <w:p w:rsidR="00E25707" w:rsidRPr="00E71E19" w:rsidRDefault="00E25707" w:rsidP="00E71E19">
      <w:pPr>
        <w:spacing w:line="276" w:lineRule="auto"/>
        <w:jc w:val="both"/>
        <w:rPr>
          <w:rFonts w:ascii="Calibri" w:eastAsia="Arial Unicode MS" w:hAnsi="Calibri" w:cs="Calibri"/>
          <w:bCs/>
          <w:sz w:val="22"/>
          <w:szCs w:val="22"/>
        </w:rPr>
      </w:pPr>
      <w:r>
        <w:rPr>
          <w:rFonts w:ascii="Calibri" w:eastAsia="Arial Unicode MS" w:hAnsi="Calibri" w:cs="Calibri"/>
          <w:bCs/>
          <w:sz w:val="22"/>
          <w:szCs w:val="22"/>
        </w:rPr>
        <w:t>Em ambos os trabalhos o ponto nodal da avaliação será o bom aproveitamento realizado pelo aluno da bibliografia lida na disciplina, tanto em termos quantitativos (o número de autores/obras que você tenha conseguido incorporar às discussões nos seus trabalhos) quanto em termos qualitativos (a qualidade desse uso, a inteligência e originalidade das articulações propostas entre os autores lidos na disciplina e a resenha/projeto).</w:t>
      </w:r>
    </w:p>
    <w:sectPr w:rsidR="00E25707" w:rsidRPr="00E71E19" w:rsidSect="009F7770"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0A68"/>
    <w:multiLevelType w:val="hybridMultilevel"/>
    <w:tmpl w:val="45CC22D6"/>
    <w:lvl w:ilvl="0" w:tplc="B776B4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EBE"/>
    <w:rsid w:val="00005B27"/>
    <w:rsid w:val="000434C3"/>
    <w:rsid w:val="00043BA1"/>
    <w:rsid w:val="000C3052"/>
    <w:rsid w:val="000D5C98"/>
    <w:rsid w:val="000E2D98"/>
    <w:rsid w:val="000F5665"/>
    <w:rsid w:val="00107172"/>
    <w:rsid w:val="00110957"/>
    <w:rsid w:val="00155A84"/>
    <w:rsid w:val="001835E0"/>
    <w:rsid w:val="001A0BEC"/>
    <w:rsid w:val="001A75F5"/>
    <w:rsid w:val="001D7924"/>
    <w:rsid w:val="001E6F83"/>
    <w:rsid w:val="002073A6"/>
    <w:rsid w:val="002500F4"/>
    <w:rsid w:val="00260027"/>
    <w:rsid w:val="002600BB"/>
    <w:rsid w:val="002626AB"/>
    <w:rsid w:val="0027697F"/>
    <w:rsid w:val="00280EBE"/>
    <w:rsid w:val="002B08E4"/>
    <w:rsid w:val="002B6282"/>
    <w:rsid w:val="002D791C"/>
    <w:rsid w:val="002E3CBB"/>
    <w:rsid w:val="002F4896"/>
    <w:rsid w:val="00312834"/>
    <w:rsid w:val="00337D53"/>
    <w:rsid w:val="00345B61"/>
    <w:rsid w:val="0035570C"/>
    <w:rsid w:val="003804BD"/>
    <w:rsid w:val="003A057F"/>
    <w:rsid w:val="003A07E2"/>
    <w:rsid w:val="003E6373"/>
    <w:rsid w:val="003F6A17"/>
    <w:rsid w:val="004100AA"/>
    <w:rsid w:val="00423628"/>
    <w:rsid w:val="00462532"/>
    <w:rsid w:val="004A1D0C"/>
    <w:rsid w:val="004A425F"/>
    <w:rsid w:val="004C0668"/>
    <w:rsid w:val="004C36C6"/>
    <w:rsid w:val="00502DDF"/>
    <w:rsid w:val="0054298F"/>
    <w:rsid w:val="00546D20"/>
    <w:rsid w:val="00576DFF"/>
    <w:rsid w:val="005A2A82"/>
    <w:rsid w:val="005A6116"/>
    <w:rsid w:val="005B3770"/>
    <w:rsid w:val="005D761E"/>
    <w:rsid w:val="00651248"/>
    <w:rsid w:val="00672E11"/>
    <w:rsid w:val="006763FE"/>
    <w:rsid w:val="006A26D1"/>
    <w:rsid w:val="006A37AE"/>
    <w:rsid w:val="006B56CF"/>
    <w:rsid w:val="006E1C35"/>
    <w:rsid w:val="006E3EC1"/>
    <w:rsid w:val="006E3F28"/>
    <w:rsid w:val="00755829"/>
    <w:rsid w:val="007563D9"/>
    <w:rsid w:val="00762C08"/>
    <w:rsid w:val="00796725"/>
    <w:rsid w:val="00797277"/>
    <w:rsid w:val="007D4D7B"/>
    <w:rsid w:val="007F3B9B"/>
    <w:rsid w:val="00820ABB"/>
    <w:rsid w:val="00843DD0"/>
    <w:rsid w:val="00853E98"/>
    <w:rsid w:val="00854E09"/>
    <w:rsid w:val="0086441E"/>
    <w:rsid w:val="00874932"/>
    <w:rsid w:val="0089271E"/>
    <w:rsid w:val="008E226F"/>
    <w:rsid w:val="008F02BB"/>
    <w:rsid w:val="00901174"/>
    <w:rsid w:val="00911C23"/>
    <w:rsid w:val="00916BF8"/>
    <w:rsid w:val="0093169D"/>
    <w:rsid w:val="00943254"/>
    <w:rsid w:val="009503B5"/>
    <w:rsid w:val="00964BD9"/>
    <w:rsid w:val="009A6CFF"/>
    <w:rsid w:val="009B6512"/>
    <w:rsid w:val="009F51A6"/>
    <w:rsid w:val="009F7770"/>
    <w:rsid w:val="00A23B89"/>
    <w:rsid w:val="00A379C7"/>
    <w:rsid w:val="00A71EAA"/>
    <w:rsid w:val="00A9402A"/>
    <w:rsid w:val="00AB7332"/>
    <w:rsid w:val="00AC15A3"/>
    <w:rsid w:val="00AC659E"/>
    <w:rsid w:val="00AD381C"/>
    <w:rsid w:val="00AF0DC0"/>
    <w:rsid w:val="00AF3C2E"/>
    <w:rsid w:val="00B11865"/>
    <w:rsid w:val="00B328D5"/>
    <w:rsid w:val="00BB6771"/>
    <w:rsid w:val="00C21870"/>
    <w:rsid w:val="00C23434"/>
    <w:rsid w:val="00C24173"/>
    <w:rsid w:val="00C30873"/>
    <w:rsid w:val="00C325B8"/>
    <w:rsid w:val="00C46209"/>
    <w:rsid w:val="00C54CE4"/>
    <w:rsid w:val="00C57327"/>
    <w:rsid w:val="00D20AA9"/>
    <w:rsid w:val="00D37E09"/>
    <w:rsid w:val="00D86BF9"/>
    <w:rsid w:val="00DA1EE3"/>
    <w:rsid w:val="00DF114E"/>
    <w:rsid w:val="00E122C6"/>
    <w:rsid w:val="00E17B6A"/>
    <w:rsid w:val="00E21065"/>
    <w:rsid w:val="00E25707"/>
    <w:rsid w:val="00E40093"/>
    <w:rsid w:val="00E71E19"/>
    <w:rsid w:val="00E749E4"/>
    <w:rsid w:val="00EA3FD8"/>
    <w:rsid w:val="00ED110F"/>
    <w:rsid w:val="00EE058C"/>
    <w:rsid w:val="00EE531D"/>
    <w:rsid w:val="00EF5639"/>
    <w:rsid w:val="00EF6AC2"/>
    <w:rsid w:val="00F0386B"/>
    <w:rsid w:val="00F06F16"/>
    <w:rsid w:val="00F2687B"/>
    <w:rsid w:val="00F76234"/>
    <w:rsid w:val="00FB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Book Antiqua" w:hAnsi="Book Antiqu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arial8ptgray">
    <w:name w:val="txt_arial_8pt_gray"/>
    <w:basedOn w:val="DefaultParagraphFont"/>
    <w:uiPriority w:val="99"/>
    <w:rsid w:val="00280EBE"/>
    <w:rPr>
      <w:rFonts w:cs="Times New Roman"/>
    </w:rPr>
  </w:style>
  <w:style w:type="paragraph" w:customStyle="1" w:styleId="Default">
    <w:name w:val="Default"/>
    <w:uiPriority w:val="99"/>
    <w:rsid w:val="00280E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AD381C"/>
    <w:pPr>
      <w:spacing w:after="200" w:line="276" w:lineRule="auto"/>
      <w:ind w:left="720"/>
      <w:contextualSpacing/>
    </w:pPr>
    <w:rPr>
      <w:rFonts w:ascii="Book Antiqua" w:eastAsia="Book Antiqua" w:hAnsi="Book Antiqua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854E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1995</Words>
  <Characters>10777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GRANDE DO NORTE</dc:title>
  <dc:subject/>
  <dc:creator>Eliane Tania Freitas</dc:creator>
  <cp:keywords/>
  <dc:description/>
  <cp:lastModifiedBy>UFRN Universidade Federal do</cp:lastModifiedBy>
  <cp:revision>2</cp:revision>
  <cp:lastPrinted>2011-09-01T19:15:00Z</cp:lastPrinted>
  <dcterms:created xsi:type="dcterms:W3CDTF">2011-09-01T19:15:00Z</dcterms:created>
  <dcterms:modified xsi:type="dcterms:W3CDTF">2011-09-01T19:15:00Z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American Psychological Association</vt:lpwstr>
  </property>
</Properties>
</file>