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  <w:tab/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Este é o plano de cumprimento dos componentes pendentes para fins de fundamentação de pedido de prorrogação de prazo máximo de conclusão de curso: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1"/>
        <w:tblW w:w="9027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336"/>
        <w:gridCol w:w="7691"/>
      </w:tblGrid>
      <w:tr>
        <w:trPr/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Semestre</w:t>
            </w:r>
          </w:p>
        </w:tc>
        <w:tc>
          <w:tcPr>
            <w:tcW w:w="7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Descrição</w:t>
            </w:r>
          </w:p>
        </w:tc>
      </w:tr>
      <w:tr>
        <w:trPr/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2026.2</w:t>
            </w:r>
          </w:p>
        </w:tc>
        <w:tc>
          <w:tcPr>
            <w:tcW w:w="7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TAD0140 - TRABALHO DE CONCLUSÃO DE CURSO II</w:t>
            </w:r>
            <w:r>
              <w:rPr>
                <w:sz w:val="24"/>
                <w:szCs w:val="24"/>
                <w:u w:val="none"/>
              </w:rPr>
              <w:t xml:space="preserve"> - 60h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COMPONENTES </w:t>
            </w:r>
            <w:r>
              <w:rPr>
                <w:sz w:val="24"/>
                <w:szCs w:val="24"/>
              </w:rPr>
              <w:t>OPTATIV</w:t>
            </w:r>
            <w:r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S PENDENTE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- (</w:t>
            </w: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0 HORAS)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 xml:space="preserve">ATIVIDADES </w:t>
            </w:r>
            <w:r>
              <w:rPr>
                <w:sz w:val="24"/>
                <w:szCs w:val="24"/>
              </w:rPr>
              <w:t>COMPLEMENTAR</w:t>
            </w:r>
            <w:r>
              <w:rPr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 xml:space="preserve"> PENDENTE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- (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0 HORAS)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 xml:space="preserve">Para os componentes obrigatórios, indique os campos: CÓDIGO - NOME DO COMPONENTE – HORAS. </w:t>
            </w:r>
            <w:r>
              <w:rPr>
                <w:sz w:val="24"/>
                <w:szCs w:val="24"/>
                <w:highlight w:val="yellow"/>
              </w:rPr>
              <w:t>Veja o exemplo acima para o TCC2.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none"/>
                <w:shd w:fill="FFFF00" w:val="clear"/>
              </w:rPr>
              <w:t xml:space="preserve">Não especifique as atividades </w:t>
            </w:r>
            <w:r>
              <w:rPr>
                <w:sz w:val="24"/>
                <w:szCs w:val="24"/>
                <w:u w:val="none"/>
                <w:shd w:fill="FFFF00" w:val="clear"/>
              </w:rPr>
              <w:t>complementares</w:t>
            </w:r>
            <w:r>
              <w:rPr>
                <w:sz w:val="24"/>
                <w:szCs w:val="24"/>
                <w:u w:val="none"/>
                <w:shd w:fill="FFFF00" w:val="clear"/>
              </w:rPr>
              <w:t xml:space="preserve">. Indique somente a quantidade de horas planejadas para o semestre, caso seja necessário. </w:t>
            </w:r>
            <w:r>
              <w:rPr>
                <w:sz w:val="24"/>
                <w:szCs w:val="24"/>
                <w:highlight w:val="yellow"/>
                <w:u w:val="none"/>
                <w:shd w:fill="FFFF00" w:val="clear"/>
              </w:rPr>
              <w:t>Veja o exemplo acima.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none"/>
                <w:shd w:fill="FFFF00" w:val="clear"/>
              </w:rPr>
              <w:t xml:space="preserve">Não especifique os componentes optativos. Indique somente a quantidade de horas planejadas para o semestre, caso seja necessário. </w:t>
            </w:r>
            <w:r>
              <w:rPr>
                <w:sz w:val="24"/>
                <w:szCs w:val="24"/>
                <w:highlight w:val="yellow"/>
                <w:u w:val="none"/>
                <w:shd w:fill="FFFF00" w:val="clear"/>
              </w:rPr>
              <w:t>Veja o exemplo acima.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  <w:highlight w:val="yellow"/>
                <w:u w:val="none"/>
                <w:shd w:fill="FFFF00" w:val="clear"/>
              </w:rPr>
            </w:pPr>
            <w:r>
              <w:rPr>
                <w:sz w:val="24"/>
                <w:szCs w:val="24"/>
                <w:highlight w:val="yellow"/>
                <w:u w:val="none"/>
                <w:shd w:fill="FFFF00" w:val="clear"/>
              </w:rPr>
              <w:t>Remova todas as marcações em amarelo, substituindo-os pelas informações adequadas quando necessário.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  <w:highlight w:val="yellow"/>
                <w:u w:val="none"/>
                <w:shd w:fill="FFFF00" w:val="clear"/>
              </w:rPr>
            </w:pPr>
            <w:r>
              <w:rPr>
                <w:sz w:val="24"/>
                <w:szCs w:val="24"/>
                <w:highlight w:val="yellow"/>
                <w:u w:val="none"/>
                <w:shd w:fill="FFFF00" w:val="clear"/>
              </w:rPr>
              <w:t>As informações de componentes obrigatórios, carga horária optativa e atividades complementares podem ser encontradas no seu histórico.</w:t>
            </w:r>
          </w:p>
          <w:p>
            <w:pPr>
              <w:pStyle w:val="normal1"/>
              <w:widowControl w:val="false"/>
              <w:numPr>
                <w:ilvl w:val="0"/>
                <w:numId w:val="1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  <w:highlight w:val="yellow"/>
                <w:u w:val="none"/>
                <w:shd w:fill="FFFF00" w:val="clear"/>
              </w:rPr>
            </w:pPr>
            <w:r>
              <w:rPr>
                <w:sz w:val="24"/>
                <w:szCs w:val="24"/>
                <w:highlight w:val="yellow"/>
                <w:u w:val="none"/>
                <w:shd w:fill="FFFF00" w:val="clear"/>
              </w:rPr>
              <w:t>Solicite auxílio do seu orientador(a) acadêmico.</w:t>
            </w:r>
          </w:p>
        </w:tc>
      </w:tr>
      <w:tr>
        <w:trPr/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2027.1</w:t>
            </w:r>
          </w:p>
        </w:tc>
        <w:tc>
          <w:tcPr>
            <w:tcW w:w="7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shd w:val="clear" w:fill="auto"/>
              <w:spacing w:lineRule="auto" w:line="360" w:before="0" w:after="0"/>
              <w:ind w:hanging="360" w:left="720" w:right="0"/>
              <w:jc w:val="left"/>
              <w:rPr>
                <w:sz w:val="24"/>
                <w:szCs w:val="24"/>
                <w:highlight w:val="yellow"/>
                <w:u w:val="none"/>
              </w:rPr>
            </w:pPr>
            <w:r>
              <w:rPr>
                <w:sz w:val="24"/>
                <w:szCs w:val="24"/>
                <w:highlight w:val="yellow"/>
              </w:rPr>
              <w:t>Somente se for necessário, caso contrário, remova esta linha.</w:t>
            </w:r>
          </w:p>
        </w:tc>
      </w:tr>
    </w:tbl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Discente: </w:t>
      </w:r>
      <w:r>
        <w:rPr>
          <w:sz w:val="24"/>
          <w:szCs w:val="24"/>
          <w:highlight w:val="yellow"/>
        </w:rPr>
        <w:t>seu nome</w:t>
      </w:r>
    </w:p>
    <w:p>
      <w:pPr>
        <w:pStyle w:val="normal1"/>
        <w:spacing w:lineRule="auto" w:line="36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Matrícula: </w:t>
      </w:r>
      <w:r>
        <w:rPr>
          <w:sz w:val="24"/>
          <w:szCs w:val="24"/>
          <w:highlight w:val="yellow"/>
        </w:rPr>
        <w:t>sua matrícula</w:t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Macaíba/RN, </w:t>
      </w:r>
      <w:r>
        <w:rPr>
          <w:sz w:val="24"/>
          <w:szCs w:val="24"/>
          <w:highlight w:val="yellow"/>
        </w:rPr>
        <w:t>DIA</w:t>
      </w:r>
      <w:r>
        <w:rPr>
          <w:sz w:val="24"/>
          <w:szCs w:val="24"/>
        </w:rPr>
        <w:t xml:space="preserve"> de </w:t>
      </w:r>
      <w:r>
        <w:rPr>
          <w:sz w:val="24"/>
          <w:szCs w:val="24"/>
          <w:shd w:fill="FFFF00" w:val="clear"/>
        </w:rPr>
        <w:t>MÊS</w:t>
      </w:r>
      <w:r>
        <w:rPr>
          <w:sz w:val="24"/>
          <w:szCs w:val="24"/>
        </w:rPr>
        <w:t xml:space="preserve"> de 2026.</w:t>
      </w:r>
    </w:p>
    <w:sectPr>
      <w:type w:val="nextPage"/>
      <w:pgSz w:w="11906" w:h="16838"/>
      <w:pgMar w:left="1701" w:right="1134" w:gutter="0" w:header="0" w:top="1701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Wingdings">
    <w:charset w:val="02"/>
    <w:family w:val="auto"/>
    <w:pitch w:val="variable"/>
    <w:embedRegular r:id="rId18" w:fontKey="{12014A78-CABC-4EF0-12AC-5CD89AEFDE12}"/>
  </w:font>
  <w:font w:name="Wingdings 2">
    <w:charset w:val="02"/>
    <w:family w:val="roman"/>
    <w:pitch w:val="variable"/>
    <w:embedRegular r:id="rId19" w:fontKey="{13014A78-CABC-4EF0-12AC-5CD89AEFDE13}"/>
  </w:font>
  <w:font w:name="OpenSymbol">
    <w:altName w:val="Arial Unicode MS"/>
    <w:charset w:val="01"/>
    <w:family w:val="auto"/>
    <w:pitch w:val="variable"/>
    <w:embedRegular r:id="rId20" w:fontKey="{14014A78-CABC-4EF0-12AC-5CD89AEFDE14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LibreOffice/25.2.4.3$Windows_X86_64 LibreOffice_project/33e196637044ead23f5c3226cde09b47731f7e27</Application>
  <AppVersion>15.0000</AppVersion>
  <Pages>1</Pages>
  <Words>180</Words>
  <Characters>1020</Characters>
  <CharactersWithSpaces>1178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2026-07-01T09:20:41Z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