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DO RIO GRANDE DO NORTE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2454275</wp:posOffset>
            </wp:positionH>
            <wp:positionV relativeFrom="paragraph">
              <wp:posOffset>-625474</wp:posOffset>
            </wp:positionV>
            <wp:extent cx="524510" cy="603250"/>
            <wp:effectExtent b="0" l="0" r="0" t="0"/>
            <wp:wrapNone/>
            <wp:docPr descr="logoufrn" id="4" name="image1.jpg"/>
            <a:graphic>
              <a:graphicData uri="http://schemas.openxmlformats.org/drawingml/2006/picture">
                <pic:pic>
                  <pic:nvPicPr>
                    <pic:cNvPr descr="logoufrn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603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CIÊNCIAS HUMANAS, LETRAS E ARTES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 DE HISTÓRIA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PÓS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-GRADUAÇÃO EM ENSINO DE HISTÓRIA (PROFHISTÓRIA)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Resolução nº 001/2024 – PROFHISTÓRIA – 12 de dezembro de 2024</w:t>
      </w:r>
    </w:p>
    <w:p w:rsidR="00000000" w:rsidDel="00000000" w:rsidP="00000000" w:rsidRDefault="00000000" w:rsidRPr="00000000" w14:paraId="00000008">
      <w:pPr>
        <w:spacing w:after="0" w:line="240" w:lineRule="auto"/>
        <w:ind w:left="30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trâmites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o pedido de prorrogação de prazo no mestrado do ProfHistória.</w:t>
      </w:r>
    </w:p>
    <w:p w:rsidR="00000000" w:rsidDel="00000000" w:rsidP="00000000" w:rsidRDefault="00000000" w:rsidRPr="00000000" w14:paraId="00000009">
      <w:pPr>
        <w:spacing w:after="0" w:line="240" w:lineRule="auto"/>
        <w:ind w:left="30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Coordenação do ProfHistória da Universidade Federal do Rio Grande do Norte (UFRN), no uso das atribuições,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 que determina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Único do Art. 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 “Regimento do Mestrado e Doutorado Profissional em Ensino de História da Universidade Federal do Rio Grande do Norte”, aprovado na PPGH/UFRN em 12 de abril de 2024, sob o número REGIMENTO 10/2024,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7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Regulamentar os procedimentos para solicitação de prorrogação de prazo para a conclusão do doutorado e do mestrado.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DIREITOS DOS DISCENTES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 O aluno poderá pedir ao Colegiado uma prorrogação de até seis meses do período regimental para a conclusão do curso.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- Nos casos em que a solicitação se refira a prorrogação para o Exame de Qualificação, o mestrando ou doutorando deverá fazer o pedido antes do término do período estabelecido no Regimento para o depósito na secretaria do ProfHistória do texto desse Exame.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 - Nos casos em que a solicitação se refira a prorrogação para a defesa de dissertação ou de defesa de tese, o mestrando ou doutorando deverá fazer o pedido antes do término do período estabelecido no Regimento para o depósito na secretaria do ProfHistória da dissertação ou da tese.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5º - O aluno só terá direito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(um)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pedido de prorrogação. Nesses termos, o aluno que pedir prorrogação do Exame de Qualificação perderá o direito de pedir nova prorrogação para defesa da dissertação ou da tese.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2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PROCEDIMENTOS A SEREM ADOTADOS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6º - Para solicitar prorrogação de prazo o discente deverá encaminhar os seguintes documentos: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-5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Justificativa clara, objetiva e circunstanciada dos fatos que motivam o pedido.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-5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Sempre que a justificativa exigir, deve ser apresentada documentação que comprove o motivo alegado para o pedido de prorrogação.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-5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 já produzido para a tese ou dissertação, o que evidenciará que o trabalho está em andamento.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-5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de atividades previstas até o término do trabalho, indicando inclusive a data prevista para defesa da dissertação ou da tese.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-5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do orientador concordando com a prorrogação solicitada.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7º - A solicitação da prorrogação deverá ser encaminhada para a secretaria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ProfHistória/UFRN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um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único arquiv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(PDF)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deverá conter todos os materiais solicitados no Art. 6º.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8º - Ao receber a solicitação de prorrogação a Secretaria do ProfHistória criará um processo e encaminhará para um relator, 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emitirá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parecer a ser votado em reunião do Colegiado. Todos os documentos gerados a partir da criação do processo deverão ser acrescidos ao documento original.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9º - Casos omissos serão resolvidos pelo Colegiado do ProfHistória.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-53" w:firstLine="84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10º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Esta Resolução entra em vigor a partir de sua aprovação em plenária do ProfHistória da Universidade Federal do Rio Grande do Norte.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-53" w:firstLine="708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Natal, 12 de dezembro de 2024.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Vanessa Spinosa" w:id="1" w:date="2024-12-16T12:00:46Z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sugestão, pedir em formato PDF por padrão</w:t>
      </w:r>
    </w:p>
  </w:comment>
  <w:comment w:author="Vanessa Spinosa" w:id="0" w:date="2024-12-16T11:59:04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Encaminhada por e-mail XXX@xxxxx?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 é que se crie um e-mail institucional para o Profhistória. teremos possibilidade de gravação de bancas e reunioes, a partir dele, bem como mais espaço de armazenamento no drive, além é claro que ter melhor controle e segurança sobre ele.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8" w15:done="0"/>
  <w15:commentEx w15:paraId="0000002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9A4350"/>
    <w:pPr>
      <w:spacing w:after="200" w:line="276" w:lineRule="auto"/>
    </w:pPr>
    <w:rPr>
      <w:rFonts w:ascii="Calibri" w:cs="Times New Roman" w:eastAsia="Calibri" w:hAnsi="Calibri"/>
      <w:kern w:val="0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2C2058"/>
    <w:pPr>
      <w:keepNext w:val="1"/>
      <w:keepLines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2C2058"/>
    <w:pPr>
      <w:keepNext w:val="1"/>
      <w:keepLines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2C2058"/>
    <w:pPr>
      <w:keepNext w:val="1"/>
      <w:keepLines w:val="1"/>
      <w:spacing w:after="80" w:before="160" w:line="259" w:lineRule="auto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2C2058"/>
    <w:pPr>
      <w:keepNext w:val="1"/>
      <w:keepLines w:val="1"/>
      <w:spacing w:after="40" w:before="80" w:line="259" w:lineRule="auto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</w:rPr>
  </w:style>
  <w:style w:type="paragraph" w:styleId="Ttulo5">
    <w:name w:val="heading 5"/>
    <w:basedOn w:val="Normal"/>
    <w:next w:val="Normal"/>
    <w:link w:val="Ttulo5Char"/>
    <w:uiPriority w:val="9"/>
    <w:unhideWhenUsed w:val="1"/>
    <w:qFormat w:val="1"/>
    <w:rsid w:val="002C2058"/>
    <w:pPr>
      <w:keepNext w:val="1"/>
      <w:keepLines w:val="1"/>
      <w:spacing w:after="40" w:before="80" w:line="259" w:lineRule="auto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2C2058"/>
    <w:pPr>
      <w:keepNext w:val="1"/>
      <w:keepLines w:val="1"/>
      <w:spacing w:after="0" w:before="40" w:line="259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C2058"/>
    <w:pPr>
      <w:keepNext w:val="1"/>
      <w:keepLines w:val="1"/>
      <w:spacing w:after="0"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C2058"/>
    <w:pPr>
      <w:keepNext w:val="1"/>
      <w:keepLines w:val="1"/>
      <w:spacing w:after="0"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C2058"/>
    <w:pPr>
      <w:keepNext w:val="1"/>
      <w:keepLines w:val="1"/>
      <w:spacing w:after="0"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C205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C205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C205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C205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rsid w:val="002C2058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C205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C205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C205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C2058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2C205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2C205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2C2058"/>
    <w:pPr>
      <w:numPr>
        <w:ilvl w:val="1"/>
      </w:numPr>
      <w:spacing w:after="160" w:line="259" w:lineRule="auto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2C205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nfase">
    <w:name w:val="Emphasis"/>
    <w:basedOn w:val="Fontepargpadro"/>
    <w:uiPriority w:val="20"/>
    <w:qFormat w:val="1"/>
    <w:rsid w:val="002C2058"/>
    <w:rPr>
      <w:i w:val="1"/>
      <w:iCs w:val="1"/>
    </w:rPr>
  </w:style>
  <w:style w:type="paragraph" w:styleId="SemEspaamento">
    <w:name w:val="No Spacing"/>
    <w:uiPriority w:val="1"/>
    <w:qFormat w:val="1"/>
    <w:rsid w:val="002C2058"/>
    <w:pPr>
      <w:spacing w:after="0" w:line="240" w:lineRule="auto"/>
    </w:pPr>
  </w:style>
  <w:style w:type="paragraph" w:styleId="PargrafodaLista">
    <w:name w:val="List Paragraph"/>
    <w:basedOn w:val="Normal"/>
    <w:uiPriority w:val="34"/>
    <w:qFormat w:val="1"/>
    <w:rsid w:val="002C2058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C2058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</w:rPr>
  </w:style>
  <w:style w:type="character" w:styleId="CitaoChar" w:customStyle="1">
    <w:name w:val="Citação Char"/>
    <w:basedOn w:val="Fontepargpadro"/>
    <w:link w:val="Citao"/>
    <w:uiPriority w:val="29"/>
    <w:rsid w:val="002C2058"/>
    <w:rPr>
      <w:i w:val="1"/>
      <w:iCs w:val="1"/>
      <w:color w:val="404040" w:themeColor="text1" w:themeTint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C205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C2058"/>
    <w:rPr>
      <w:i w:val="1"/>
      <w:iCs w:val="1"/>
      <w:color w:val="0f4761" w:themeColor="accent1" w:themeShade="0000BF"/>
    </w:rPr>
  </w:style>
  <w:style w:type="character" w:styleId="nfaseIntensa">
    <w:name w:val="Intense Emphasis"/>
    <w:basedOn w:val="Fontepargpadro"/>
    <w:uiPriority w:val="21"/>
    <w:qFormat w:val="1"/>
    <w:rsid w:val="002C2058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C2058"/>
    <w:rPr>
      <w:b w:val="1"/>
      <w:bCs w:val="1"/>
      <w:smallCaps w:val="1"/>
      <w:color w:val="0f4761" w:themeColor="accent1" w:themeShade="0000BF"/>
      <w:spacing w:val="5"/>
    </w:rPr>
  </w:style>
  <w:style w:type="paragraph" w:styleId="Corpodetexto">
    <w:name w:val="Body Text"/>
    <w:basedOn w:val="Normal"/>
    <w:link w:val="CorpodetextoChar"/>
    <w:uiPriority w:val="1"/>
    <w:qFormat w:val="1"/>
    <w:rsid w:val="009A4350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rsid w:val="009A4350"/>
    <w:rPr>
      <w:rFonts w:ascii="Calibri" w:cs="Times New Roman" w:eastAsia="Calibri" w:hAnsi="Calibri"/>
      <w:kern w:val="0"/>
      <w:sz w:val="24"/>
      <w:szCs w:val="24"/>
    </w:rPr>
  </w:style>
  <w:style w:type="paragraph" w:styleId="Default" w:customStyle="1">
    <w:name w:val="Default"/>
    <w:rsid w:val="00C81EA4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4"/>
      <w:lang w:eastAsia="pt-BR"/>
    </w:rPr>
  </w:style>
  <w:style w:type="character" w:styleId="fontstyle01" w:customStyle="1">
    <w:name w:val="fontstyle01"/>
    <w:rsid w:val="00C81EA4"/>
    <w:rPr>
      <w:rFonts w:ascii="Times New Roman" w:cs="Times New Roman" w:hAnsi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hJXz3uTx8eEmD0Mel3Kv6RpIlw==">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2024-12-11T15:03:00Z</dcterms:created>
  <dc:creator>Raimundo Nonato Araújo Rocha</dc:creator>
</cp:coreProperties>
</file>